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05D" w:rsidRPr="00A5415A" w:rsidRDefault="0049305D" w:rsidP="0049305D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49305D" w:rsidRPr="00A5415A" w:rsidRDefault="0049305D" w:rsidP="0049305D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49305D" w:rsidRPr="00A5415A" w:rsidRDefault="0049305D" w:rsidP="0049305D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"Город Архангельск"</w:t>
      </w:r>
    </w:p>
    <w:p w:rsidR="0049305D" w:rsidRDefault="0049305D" w:rsidP="004930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</w:t>
      </w:r>
      <w:r w:rsidRPr="00A5415A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D57F6F">
        <w:rPr>
          <w:rFonts w:ascii="Times New Roman" w:hAnsi="Times New Roman" w:cs="Times New Roman"/>
          <w:bCs/>
          <w:sz w:val="28"/>
          <w:szCs w:val="28"/>
        </w:rPr>
        <w:t>11 февраля</w:t>
      </w:r>
      <w:r w:rsidRPr="00A5415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2022</w:t>
      </w:r>
      <w:r w:rsidRPr="00A5415A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13332F">
        <w:rPr>
          <w:rFonts w:ascii="Times New Roman" w:hAnsi="Times New Roman" w:cs="Times New Roman"/>
          <w:bCs/>
          <w:sz w:val="28"/>
          <w:szCs w:val="28"/>
        </w:rPr>
        <w:t>75</w:t>
      </w:r>
      <w:bookmarkStart w:id="0" w:name="_GoBack"/>
      <w:bookmarkEnd w:id="0"/>
      <w:r w:rsidR="00D57F6F">
        <w:rPr>
          <w:rFonts w:ascii="Times New Roman" w:hAnsi="Times New Roman" w:cs="Times New Roman"/>
          <w:bCs/>
          <w:sz w:val="28"/>
          <w:szCs w:val="28"/>
        </w:rPr>
        <w:t>1р</w:t>
      </w:r>
      <w:r w:rsidRPr="008F7F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49305D" w:rsidRDefault="0049305D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20966" w:rsidRPr="008F7F43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F7F43">
        <w:rPr>
          <w:rFonts w:ascii="Times New Roman" w:eastAsia="Times New Roman" w:hAnsi="Times New Roman" w:cs="Times New Roman"/>
          <w:sz w:val="28"/>
          <w:szCs w:val="24"/>
          <w:lang w:eastAsia="ru-RU"/>
        </w:rPr>
        <w:t>ИЗВЕЩЕНИЕ</w:t>
      </w:r>
    </w:p>
    <w:p w:rsidR="00820966" w:rsidRPr="008F7F43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F7F43">
        <w:rPr>
          <w:rFonts w:ascii="Times New Roman" w:eastAsia="Times New Roman" w:hAnsi="Times New Roman" w:cs="Times New Roman"/>
          <w:sz w:val="28"/>
          <w:szCs w:val="24"/>
          <w:lang w:eastAsia="ru-RU"/>
        </w:rPr>
        <w:t>о проведен</w:t>
      </w:r>
      <w:proofErr w:type="gramStart"/>
      <w:r w:rsidRPr="008F7F43">
        <w:rPr>
          <w:rFonts w:ascii="Times New Roman" w:eastAsia="Times New Roman" w:hAnsi="Times New Roman" w:cs="Times New Roman"/>
          <w:sz w:val="28"/>
          <w:szCs w:val="24"/>
          <w:lang w:eastAsia="ru-RU"/>
        </w:rPr>
        <w:t>ии ау</w:t>
      </w:r>
      <w:proofErr w:type="gramEnd"/>
      <w:r w:rsidRPr="008F7F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кциона </w:t>
      </w:r>
    </w:p>
    <w:tbl>
      <w:tblPr>
        <w:tblpPr w:leftFromText="180" w:rightFromText="180" w:vertAnchor="text" w:tblpX="-176" w:tblpY="237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9355"/>
      </w:tblGrid>
      <w:tr w:rsidR="00820966" w:rsidRPr="00866F21" w:rsidTr="002A318D">
        <w:tc>
          <w:tcPr>
            <w:tcW w:w="534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55" w:type="dxa"/>
          </w:tcPr>
          <w:p w:rsidR="00820966" w:rsidRPr="00866F21" w:rsidRDefault="00DE6162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торгов: аукцион, открытый по составу участников и открытый по форме подачи предложений о размере годовой арендной платы</w:t>
            </w:r>
          </w:p>
        </w:tc>
      </w:tr>
      <w:tr w:rsidR="00820966" w:rsidRPr="00866F21" w:rsidTr="002A318D">
        <w:tc>
          <w:tcPr>
            <w:tcW w:w="534" w:type="dxa"/>
          </w:tcPr>
          <w:p w:rsidR="00820966" w:rsidRPr="00D07779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355" w:type="dxa"/>
          </w:tcPr>
          <w:p w:rsidR="007173E9" w:rsidRPr="00D07779" w:rsidRDefault="00F36902" w:rsidP="00AC6E54">
            <w:pPr>
              <w:tabs>
                <w:tab w:val="left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аукциона: право на заключение договора аренды земельного участка, государственная собственность на который не разграничена</w:t>
            </w:r>
            <w:r w:rsidRPr="00D07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D4773" w:rsidRDefault="006D4773" w:rsidP="00787913">
            <w:pPr>
              <w:tabs>
                <w:tab w:val="left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7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Лот № 1: Земельный участок (категория земель - земли населенных пунктов),  государственная </w:t>
            </w:r>
            <w:proofErr w:type="gramStart"/>
            <w:r w:rsidRPr="00D077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собственность</w:t>
            </w:r>
            <w:proofErr w:type="gramEnd"/>
            <w:r w:rsidRPr="00D077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930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который не разграничена, с</w:t>
            </w:r>
            <w:r w:rsidRPr="00582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кадастровым номером 29:22:</w:t>
            </w:r>
            <w:r w:rsidR="00787913" w:rsidRPr="00582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090503</w:t>
            </w:r>
            <w:r w:rsidR="00A04D29" w:rsidRPr="00582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787913" w:rsidRPr="00582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</w:t>
            </w:r>
            <w:r w:rsidRPr="00582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площадью </w:t>
            </w:r>
            <w:r w:rsidR="00787913" w:rsidRPr="00582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930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87913" w:rsidRPr="00582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</w:t>
            </w:r>
            <w:r w:rsidRPr="00582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кв. м, расположенный по адресу: </w:t>
            </w:r>
            <w:r w:rsidR="00787913" w:rsidRPr="00582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87913" w:rsidRPr="00582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Российская Федерация, Архангельская область, муниципальное образование "Город Архангельск", поселок Боры, улица Боры, участок 89</w:t>
            </w:r>
            <w:r w:rsidR="004930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5820ED" w:rsidRPr="00582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</w:t>
            </w:r>
            <w:r w:rsidR="005820ED" w:rsidRPr="00582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ля размещения индивидуального жилого дома</w:t>
            </w:r>
            <w:r w:rsidRPr="00582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49305D" w:rsidRDefault="0049305D" w:rsidP="0049305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аренды – на 20 (двадцать) лет с момента подписания договора аренды.</w:t>
            </w:r>
          </w:p>
          <w:p w:rsidR="0049305D" w:rsidRDefault="0049305D" w:rsidP="0049305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305D" w:rsidRPr="00D07779" w:rsidRDefault="0049305D" w:rsidP="0049305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Начальный размер годовой арендной платы</w:t>
            </w:r>
            <w:r w:rsidRPr="009B2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9305D" w:rsidRPr="00D07779" w:rsidRDefault="0049305D" w:rsidP="0049305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36 650 (Тридцать шесть тысяч шестьсот пятьдесят)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коп. </w:t>
            </w:r>
          </w:p>
          <w:p w:rsidR="0049305D" w:rsidRPr="00D07779" w:rsidRDefault="0049305D" w:rsidP="0049305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задатка на участие в аукционе: </w:t>
            </w:r>
          </w:p>
          <w:p w:rsidR="0049305D" w:rsidRPr="00D07779" w:rsidRDefault="0049305D" w:rsidP="0049305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36 650 (Тридцать шесть тысяч шестьсот пятьдесят)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 00 коп.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(100%)</w:t>
            </w:r>
          </w:p>
          <w:p w:rsidR="0049305D" w:rsidRPr="00D07779" w:rsidRDefault="0049305D" w:rsidP="0049305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49305D" w:rsidRPr="00D07779" w:rsidRDefault="0049305D" w:rsidP="0049305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тысяча сто)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коп. (3%)</w:t>
            </w:r>
          </w:p>
          <w:p w:rsidR="0049305D" w:rsidRDefault="0049305D" w:rsidP="0049305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305D" w:rsidRPr="00D07779" w:rsidRDefault="0049305D" w:rsidP="0049305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49305D" w:rsidRDefault="0049305D" w:rsidP="00880C18">
            <w:pPr>
              <w:pStyle w:val="ConsPlusNonformat"/>
              <w:tabs>
                <w:tab w:val="left" w:pos="709"/>
                <w:tab w:val="left" w:pos="113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1E1" w:rsidRPr="00B12764" w:rsidRDefault="00880C18" w:rsidP="00880C18">
            <w:pPr>
              <w:pStyle w:val="ConsPlusNonformat"/>
              <w:tabs>
                <w:tab w:val="left" w:pos="709"/>
                <w:tab w:val="left" w:pos="113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764">
              <w:rPr>
                <w:rFonts w:ascii="Times New Roman" w:hAnsi="Times New Roman" w:cs="Times New Roman"/>
                <w:sz w:val="24"/>
                <w:szCs w:val="24"/>
              </w:rPr>
              <w:t>Ограничения, обременения: земельный участок расположен в границах зон с особыми усло</w:t>
            </w:r>
            <w:r w:rsidR="006C41E1" w:rsidRPr="00B12764">
              <w:rPr>
                <w:rFonts w:ascii="Times New Roman" w:hAnsi="Times New Roman" w:cs="Times New Roman"/>
                <w:sz w:val="24"/>
                <w:szCs w:val="24"/>
              </w:rPr>
              <w:t>виями использования территории:</w:t>
            </w:r>
          </w:p>
          <w:p w:rsidR="00880C18" w:rsidRDefault="006C41E1" w:rsidP="0049305D">
            <w:pPr>
              <w:pStyle w:val="ConsPlusNonformat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76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4B9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80C18" w:rsidRPr="00B127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пояс санитарной охраны источника питьевого и хозяйственно-бытового водоснабжения</w:t>
            </w:r>
            <w:r w:rsidR="00A84B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="00787913">
              <w:rPr>
                <w:rFonts w:ascii="Times New Roman" w:hAnsi="Times New Roman" w:cs="Times New Roman"/>
                <w:bCs/>
                <w:sz w:val="24"/>
                <w:szCs w:val="24"/>
              </w:rPr>
              <w:t>1200</w:t>
            </w:r>
            <w:r w:rsidR="00A84B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кв.</w:t>
            </w:r>
            <w:r w:rsidR="005820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84B9E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880C18" w:rsidRPr="00B1276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87913" w:rsidRDefault="00787913" w:rsidP="0049305D">
            <w:pPr>
              <w:pStyle w:val="ConsPlusNonformat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Водоохранная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зона – 1190 кв.</w:t>
            </w:r>
            <w:r w:rsidR="005820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м;</w:t>
            </w:r>
          </w:p>
          <w:p w:rsidR="00787913" w:rsidRPr="00467A3D" w:rsidRDefault="00787913" w:rsidP="0049305D">
            <w:pPr>
              <w:pStyle w:val="ConsPlusNonformat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A3D">
              <w:rPr>
                <w:rFonts w:ascii="Times New Roman" w:hAnsi="Times New Roman" w:cs="Times New Roman"/>
                <w:bCs/>
                <w:sz w:val="24"/>
                <w:szCs w:val="24"/>
              </w:rPr>
              <w:t>- Рыбоохранная зона – 1190 кв. м;</w:t>
            </w:r>
          </w:p>
          <w:p w:rsidR="00A84B9E" w:rsidRDefault="00A84B9E" w:rsidP="0049305D">
            <w:pPr>
              <w:pStyle w:val="ConsPlusNonformat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A3D">
              <w:rPr>
                <w:rFonts w:ascii="Times New Roman" w:hAnsi="Times New Roman" w:cs="Times New Roman"/>
                <w:sz w:val="24"/>
                <w:szCs w:val="24"/>
              </w:rPr>
              <w:t>- "</w:t>
            </w:r>
            <w:proofErr w:type="spellStart"/>
            <w:r w:rsidRPr="00467A3D">
              <w:rPr>
                <w:rFonts w:ascii="Times New Roman" w:hAnsi="Times New Roman" w:cs="Times New Roman"/>
                <w:bCs/>
                <w:sz w:val="24"/>
                <w:szCs w:val="24"/>
              </w:rPr>
              <w:t>Приаэродромная</w:t>
            </w:r>
            <w:proofErr w:type="spellEnd"/>
            <w:r w:rsidRPr="00467A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территория аэропорта Васьково. Третья </w:t>
            </w:r>
            <w:proofErr w:type="spellStart"/>
            <w:r w:rsidRPr="00467A3D">
              <w:rPr>
                <w:rFonts w:ascii="Times New Roman" w:hAnsi="Times New Roman" w:cs="Times New Roman"/>
                <w:bCs/>
                <w:sz w:val="24"/>
                <w:szCs w:val="24"/>
              </w:rPr>
              <w:t>подзона</w:t>
            </w:r>
            <w:proofErr w:type="spellEnd"/>
            <w:r w:rsidRPr="00467A3D">
              <w:rPr>
                <w:rFonts w:ascii="Times New Roman" w:hAnsi="Times New Roman" w:cs="Times New Roman"/>
                <w:bCs/>
                <w:sz w:val="24"/>
                <w:szCs w:val="24"/>
              </w:rPr>
              <w:t>" – 785 кв.</w:t>
            </w:r>
            <w:r w:rsidR="005820ED" w:rsidRPr="00467A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67A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м. </w:t>
            </w:r>
            <w:r w:rsidRPr="00467A3D">
              <w:rPr>
                <w:rFonts w:ascii="Times New Roman" w:hAnsi="Times New Roman" w:cs="Times New Roman"/>
                <w:sz w:val="24"/>
                <w:szCs w:val="24"/>
              </w:rPr>
              <w:t>Реестровый номер 29:00-6.28</w:t>
            </w:r>
            <w:r w:rsidR="009B3385" w:rsidRPr="00467A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67A3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B3385" w:rsidRDefault="009B3385" w:rsidP="0049305D">
            <w:pPr>
              <w:pStyle w:val="ConsPlusNonformat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76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Приаэродромная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территория аэропорта Васьково. Пятая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подзона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 – 785 кв.</w:t>
            </w:r>
            <w:r w:rsidR="005820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м. </w:t>
            </w:r>
            <w:r w:rsidRPr="00B12764">
              <w:rPr>
                <w:rFonts w:ascii="Times New Roman" w:hAnsi="Times New Roman" w:cs="Times New Roman"/>
                <w:sz w:val="24"/>
                <w:szCs w:val="24"/>
              </w:rPr>
              <w:t>Реестровый номер 29:00-6.2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Pr="00B1276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84B9E" w:rsidRPr="005820ED" w:rsidRDefault="00A84B9E" w:rsidP="0049305D">
            <w:pPr>
              <w:pStyle w:val="ConsPlusNonformat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76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5820ED">
              <w:rPr>
                <w:rFonts w:ascii="Times New Roman" w:hAnsi="Times New Roman" w:cs="Times New Roman"/>
                <w:bCs/>
                <w:sz w:val="24"/>
                <w:szCs w:val="24"/>
              </w:rPr>
              <w:t>Приаэродромная</w:t>
            </w:r>
            <w:proofErr w:type="spellEnd"/>
            <w:r w:rsidRPr="005820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территория аэропорта Васьково. Шестая </w:t>
            </w:r>
            <w:proofErr w:type="spellStart"/>
            <w:r w:rsidRPr="005820ED">
              <w:rPr>
                <w:rFonts w:ascii="Times New Roman" w:hAnsi="Times New Roman" w:cs="Times New Roman"/>
                <w:bCs/>
                <w:sz w:val="24"/>
                <w:szCs w:val="24"/>
              </w:rPr>
              <w:t>подзона</w:t>
            </w:r>
            <w:proofErr w:type="spellEnd"/>
            <w:r w:rsidRPr="005820ED">
              <w:rPr>
                <w:rFonts w:ascii="Times New Roman" w:hAnsi="Times New Roman" w:cs="Times New Roman"/>
                <w:bCs/>
                <w:sz w:val="24"/>
                <w:szCs w:val="24"/>
              </w:rPr>
              <w:t>" – 785 кв.</w:t>
            </w:r>
            <w:r w:rsidR="005820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820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м. </w:t>
            </w:r>
            <w:r w:rsidRPr="005820ED">
              <w:rPr>
                <w:rFonts w:ascii="Times New Roman" w:hAnsi="Times New Roman" w:cs="Times New Roman"/>
                <w:sz w:val="24"/>
                <w:szCs w:val="24"/>
              </w:rPr>
              <w:t>Реестровый номер 29:00-6.286</w:t>
            </w:r>
            <w:r w:rsidRPr="005820E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84B9E" w:rsidRPr="005820ED" w:rsidRDefault="00A84B9E" w:rsidP="0049305D">
            <w:pPr>
              <w:pStyle w:val="ConsPlusNonformat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0ED">
              <w:rPr>
                <w:rFonts w:ascii="Times New Roman" w:hAnsi="Times New Roman" w:cs="Times New Roman"/>
                <w:sz w:val="24"/>
                <w:szCs w:val="24"/>
              </w:rPr>
              <w:t>- "</w:t>
            </w:r>
            <w:proofErr w:type="spellStart"/>
            <w:r w:rsidRPr="005820ED">
              <w:rPr>
                <w:rFonts w:ascii="Times New Roman" w:hAnsi="Times New Roman" w:cs="Times New Roman"/>
                <w:bCs/>
                <w:sz w:val="24"/>
                <w:szCs w:val="24"/>
              </w:rPr>
              <w:t>Приаэродромная</w:t>
            </w:r>
            <w:proofErr w:type="spellEnd"/>
            <w:r w:rsidRPr="005820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территория аэропорта Васьково" – 785 кв.</w:t>
            </w:r>
            <w:r w:rsidR="005820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820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м. </w:t>
            </w:r>
            <w:r w:rsidR="009B3385" w:rsidRPr="005820ED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5820ED">
              <w:rPr>
                <w:rFonts w:ascii="Times New Roman" w:hAnsi="Times New Roman" w:cs="Times New Roman"/>
                <w:sz w:val="24"/>
                <w:szCs w:val="24"/>
              </w:rPr>
              <w:t>Реестровый номер 29:00-6.285</w:t>
            </w:r>
            <w:r w:rsidR="0057554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20ED" w:rsidRDefault="0049305D" w:rsidP="0049305D">
            <w:pPr>
              <w:pStyle w:val="ConsPlusNonformat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820ED" w:rsidRPr="005820ED">
              <w:rPr>
                <w:sz w:val="24"/>
                <w:szCs w:val="24"/>
              </w:rPr>
              <w:t xml:space="preserve"> </w:t>
            </w:r>
            <w:r w:rsidR="005820ED" w:rsidRPr="005820ED">
              <w:rPr>
                <w:rFonts w:ascii="Times New Roman" w:hAnsi="Times New Roman" w:cs="Times New Roman"/>
                <w:sz w:val="24"/>
                <w:szCs w:val="24"/>
              </w:rPr>
              <w:t xml:space="preserve">Зона затопления муниципального образования </w:t>
            </w:r>
            <w:r w:rsidR="00467A3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5820ED" w:rsidRPr="005820ED">
              <w:rPr>
                <w:rFonts w:ascii="Times New Roman" w:hAnsi="Times New Roman" w:cs="Times New Roman"/>
                <w:sz w:val="24"/>
                <w:szCs w:val="24"/>
              </w:rPr>
              <w:t>Город Архангельск</w:t>
            </w:r>
            <w:r w:rsidR="00467A3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5820ED" w:rsidRPr="005820ED">
              <w:rPr>
                <w:rFonts w:ascii="Times New Roman" w:hAnsi="Times New Roman" w:cs="Times New Roman"/>
                <w:sz w:val="24"/>
                <w:szCs w:val="24"/>
              </w:rPr>
              <w:t xml:space="preserve"> (территориальные округа Исакогорский</w:t>
            </w:r>
            <w:r w:rsidR="005820ED">
              <w:rPr>
                <w:rFonts w:ascii="Times New Roman" w:hAnsi="Times New Roman" w:cs="Times New Roman"/>
                <w:sz w:val="24"/>
                <w:szCs w:val="24"/>
              </w:rPr>
              <w:t>, Цигломенский) – 1200 кв. м.</w:t>
            </w:r>
            <w:r w:rsidR="005820ED" w:rsidRPr="00B12764">
              <w:rPr>
                <w:rFonts w:ascii="Times New Roman" w:hAnsi="Times New Roman" w:cs="Times New Roman"/>
                <w:sz w:val="24"/>
                <w:szCs w:val="24"/>
              </w:rPr>
              <w:t xml:space="preserve"> Реестровый номер </w:t>
            </w:r>
            <w:r w:rsidR="005820ED" w:rsidRPr="005820ED">
              <w:rPr>
                <w:rFonts w:ascii="Times New Roman" w:hAnsi="Times New Roman" w:cs="Times New Roman"/>
                <w:sz w:val="24"/>
                <w:szCs w:val="24"/>
              </w:rPr>
              <w:t>29:00-6.277</w:t>
            </w:r>
            <w:r w:rsidR="005755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2E18" w:rsidRPr="00B12764" w:rsidRDefault="009B2E18" w:rsidP="00880C18">
            <w:pPr>
              <w:tabs>
                <w:tab w:val="left" w:pos="993"/>
              </w:tabs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773" w:rsidRPr="00D07779" w:rsidRDefault="006D4773" w:rsidP="00493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779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и (или) предельная высота зданий, строений, сооружений – </w:t>
            </w:r>
            <w:r w:rsidR="00A058E8" w:rsidRPr="00D077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077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7779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D07779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 w:rsidR="00A058E8" w:rsidRPr="00D077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07779">
              <w:rPr>
                <w:rFonts w:ascii="Times New Roman" w:hAnsi="Times New Roman" w:cs="Times New Roman"/>
                <w:sz w:val="24"/>
                <w:szCs w:val="24"/>
              </w:rPr>
              <w:t xml:space="preserve">м,  максимальный процент </w:t>
            </w:r>
            <w:r w:rsidR="00880C18">
              <w:rPr>
                <w:rFonts w:ascii="Times New Roman" w:hAnsi="Times New Roman" w:cs="Times New Roman"/>
                <w:sz w:val="24"/>
                <w:szCs w:val="24"/>
              </w:rPr>
              <w:t>индивидуальной жилой застройки в границах земельного участка – 20 %, минимальный процент застройки – 10 %.</w:t>
            </w:r>
          </w:p>
          <w:p w:rsidR="0049305D" w:rsidRDefault="0049305D" w:rsidP="00493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57C" w:rsidRPr="00D07779" w:rsidRDefault="0018757C" w:rsidP="00493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779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6D4773" w:rsidRPr="001C1B2B" w:rsidRDefault="006D4773" w:rsidP="006D4773">
            <w:pPr>
              <w:pStyle w:val="1"/>
              <w:shd w:val="clear" w:color="auto" w:fill="auto"/>
              <w:spacing w:after="0" w:line="240" w:lineRule="auto"/>
              <w:jc w:val="both"/>
            </w:pPr>
            <w:r w:rsidRPr="00D07779">
              <w:rPr>
                <w:sz w:val="24"/>
                <w:szCs w:val="24"/>
              </w:rPr>
              <w:lastRenderedPageBreak/>
              <w:t>1</w:t>
            </w:r>
            <w:r w:rsidR="008D685F" w:rsidRPr="00D80AE9">
              <w:rPr>
                <w:sz w:val="24"/>
                <w:szCs w:val="24"/>
              </w:rPr>
              <w:t xml:space="preserve">. </w:t>
            </w:r>
            <w:r w:rsidR="008D685F" w:rsidRPr="001C1B2B">
              <w:rPr>
                <w:sz w:val="24"/>
                <w:szCs w:val="24"/>
              </w:rPr>
              <w:t>Водоснабжение, водоотведение:</w:t>
            </w:r>
          </w:p>
          <w:p w:rsidR="0060482A" w:rsidRDefault="00335C2B" w:rsidP="00467A3D">
            <w:pPr>
              <w:pStyle w:val="1"/>
              <w:shd w:val="clear" w:color="auto" w:fill="auto"/>
              <w:spacing w:after="0" w:line="299" w:lineRule="exact"/>
              <w:ind w:left="40" w:right="20"/>
              <w:jc w:val="both"/>
              <w:rPr>
                <w:sz w:val="24"/>
                <w:szCs w:val="24"/>
              </w:rPr>
            </w:pPr>
            <w:r w:rsidRPr="001C1B2B">
              <w:rPr>
                <w:color w:val="000000"/>
                <w:sz w:val="24"/>
                <w:szCs w:val="24"/>
              </w:rPr>
              <w:t>Централизованные системы холодного водоснабжения и водоотведения</w:t>
            </w:r>
            <w:r w:rsidR="00C47402">
              <w:rPr>
                <w:color w:val="000000"/>
                <w:sz w:val="24"/>
                <w:szCs w:val="24"/>
              </w:rPr>
              <w:t xml:space="preserve"> для объектов индивидуального жилищного строительства</w:t>
            </w:r>
            <w:r w:rsidRPr="001C1B2B">
              <w:rPr>
                <w:color w:val="000000"/>
                <w:sz w:val="24"/>
                <w:szCs w:val="24"/>
              </w:rPr>
              <w:t xml:space="preserve"> на земельном участке</w:t>
            </w:r>
            <w:r w:rsidR="00C47402">
              <w:rPr>
                <w:color w:val="000000"/>
                <w:sz w:val="24"/>
                <w:szCs w:val="24"/>
              </w:rPr>
              <w:t xml:space="preserve"> с кадастровым номером</w:t>
            </w:r>
            <w:r w:rsidRPr="001C1B2B">
              <w:rPr>
                <w:color w:val="000000"/>
                <w:sz w:val="24"/>
                <w:szCs w:val="24"/>
              </w:rPr>
              <w:t xml:space="preserve"> 29:22:090503:89 отсутствуют</w:t>
            </w:r>
            <w:r w:rsidR="00467A3D">
              <w:rPr>
                <w:color w:val="000000"/>
                <w:sz w:val="24"/>
                <w:szCs w:val="24"/>
              </w:rPr>
              <w:t xml:space="preserve"> </w:t>
            </w:r>
            <w:r w:rsidR="00885874" w:rsidRPr="001C1B2B">
              <w:rPr>
                <w:sz w:val="24"/>
                <w:szCs w:val="24"/>
              </w:rPr>
              <w:t xml:space="preserve">(письмо "РВК-Архангельск" от </w:t>
            </w:r>
            <w:r w:rsidRPr="001C1B2B">
              <w:rPr>
                <w:sz w:val="24"/>
                <w:szCs w:val="24"/>
              </w:rPr>
              <w:t>24</w:t>
            </w:r>
            <w:r w:rsidR="0049181C" w:rsidRPr="001C1B2B">
              <w:rPr>
                <w:sz w:val="24"/>
                <w:szCs w:val="24"/>
              </w:rPr>
              <w:t>.0</w:t>
            </w:r>
            <w:r w:rsidRPr="001C1B2B">
              <w:rPr>
                <w:sz w:val="24"/>
                <w:szCs w:val="24"/>
              </w:rPr>
              <w:t>5</w:t>
            </w:r>
            <w:r w:rsidR="009D4D66" w:rsidRPr="001C1B2B">
              <w:rPr>
                <w:sz w:val="24"/>
                <w:szCs w:val="24"/>
              </w:rPr>
              <w:t>.2021</w:t>
            </w:r>
            <w:r w:rsidR="00E21211" w:rsidRPr="001C1B2B">
              <w:rPr>
                <w:sz w:val="24"/>
                <w:szCs w:val="24"/>
              </w:rPr>
              <w:t xml:space="preserve"> </w:t>
            </w:r>
            <w:r w:rsidR="00C47402">
              <w:rPr>
                <w:sz w:val="24"/>
                <w:szCs w:val="24"/>
              </w:rPr>
              <w:br/>
            </w:r>
            <w:r w:rsidR="008D685F" w:rsidRPr="001C1B2B">
              <w:rPr>
                <w:sz w:val="24"/>
                <w:szCs w:val="24"/>
              </w:rPr>
              <w:t>№ И</w:t>
            </w:r>
            <w:r w:rsidRPr="001C1B2B">
              <w:rPr>
                <w:sz w:val="24"/>
                <w:szCs w:val="24"/>
              </w:rPr>
              <w:t>.</w:t>
            </w:r>
            <w:r w:rsidR="008D685F" w:rsidRPr="001C1B2B">
              <w:rPr>
                <w:sz w:val="24"/>
                <w:szCs w:val="24"/>
              </w:rPr>
              <w:t>АР-</w:t>
            </w:r>
            <w:r w:rsidRPr="001C1B2B">
              <w:rPr>
                <w:sz w:val="24"/>
                <w:szCs w:val="24"/>
              </w:rPr>
              <w:t>24052021</w:t>
            </w:r>
            <w:r w:rsidR="0049181C" w:rsidRPr="001C1B2B">
              <w:rPr>
                <w:sz w:val="24"/>
                <w:szCs w:val="24"/>
              </w:rPr>
              <w:t>-017</w:t>
            </w:r>
            <w:r w:rsidR="00885874" w:rsidRPr="001C1B2B">
              <w:rPr>
                <w:sz w:val="24"/>
                <w:szCs w:val="24"/>
              </w:rPr>
              <w:t>)</w:t>
            </w:r>
            <w:r w:rsidR="00C47402">
              <w:rPr>
                <w:sz w:val="24"/>
                <w:szCs w:val="24"/>
              </w:rPr>
              <w:t xml:space="preserve">, </w:t>
            </w:r>
            <w:r w:rsidR="00C47402">
              <w:rPr>
                <w:color w:val="000000"/>
                <w:sz w:val="24"/>
                <w:szCs w:val="24"/>
              </w:rPr>
              <w:t xml:space="preserve">(письмо </w:t>
            </w:r>
            <w:r w:rsidR="00C47402">
              <w:rPr>
                <w:sz w:val="24"/>
                <w:szCs w:val="24"/>
              </w:rPr>
              <w:t xml:space="preserve"> МУП "Водоочистка" </w:t>
            </w:r>
            <w:r w:rsidR="00C47402" w:rsidRPr="001C1B2B">
              <w:rPr>
                <w:color w:val="000000"/>
                <w:sz w:val="24"/>
                <w:szCs w:val="24"/>
              </w:rPr>
              <w:t xml:space="preserve"> </w:t>
            </w:r>
            <w:r w:rsidR="00C47402">
              <w:rPr>
                <w:color w:val="000000"/>
                <w:sz w:val="24"/>
                <w:szCs w:val="24"/>
              </w:rPr>
              <w:t>от 30.12.2021 № 15-10/3289)</w:t>
            </w:r>
            <w:r w:rsidR="00885874" w:rsidRPr="001C1B2B">
              <w:rPr>
                <w:sz w:val="24"/>
                <w:szCs w:val="24"/>
              </w:rPr>
              <w:t>.</w:t>
            </w:r>
          </w:p>
          <w:p w:rsidR="001C1B2B" w:rsidRPr="00467A3D" w:rsidRDefault="006D4773" w:rsidP="00EC2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A3D">
              <w:rPr>
                <w:rFonts w:ascii="Times New Roman" w:hAnsi="Times New Roman" w:cs="Times New Roman"/>
                <w:sz w:val="24"/>
                <w:szCs w:val="24"/>
              </w:rPr>
              <w:t>2. Электроснабжение:</w:t>
            </w:r>
            <w:r w:rsidRPr="00467A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C1B2B" w:rsidRPr="001C1B2B" w:rsidRDefault="001C1B2B" w:rsidP="001C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 xml:space="preserve">ля подготовки предварительной информации об объеме и сроках выполнения мероприятий, сроках действия технических условий, а также размерах платы за технологическое присоединение к электрическим сетям </w:t>
            </w:r>
            <w:proofErr w:type="spellStart"/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1C1B2B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необходимо предоставить в адрес ПО </w:t>
            </w:r>
            <w:r w:rsidR="00467A3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Архангельские электрические сети</w:t>
            </w:r>
            <w:r w:rsidR="00467A3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следующие данные:</w:t>
            </w:r>
          </w:p>
          <w:p w:rsidR="001C1B2B" w:rsidRPr="001C1B2B" w:rsidRDefault="001C1B2B" w:rsidP="001C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максимальную потребляемую мощность </w:t>
            </w:r>
            <w:proofErr w:type="spellStart"/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1C1B2B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объектов;</w:t>
            </w:r>
          </w:p>
          <w:p w:rsidR="001C1B2B" w:rsidRPr="001C1B2B" w:rsidRDefault="001C1B2B" w:rsidP="001C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категорию надежности электроснабжения </w:t>
            </w:r>
            <w:proofErr w:type="spellStart"/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1C1B2B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объектов;</w:t>
            </w:r>
          </w:p>
          <w:p w:rsidR="001C1B2B" w:rsidRPr="001C1B2B" w:rsidRDefault="001C1B2B" w:rsidP="001C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количество точек присоединения к электрическим сетям </w:t>
            </w:r>
            <w:proofErr w:type="spellStart"/>
            <w:r w:rsidR="0049305D">
              <w:rPr>
                <w:rFonts w:ascii="Times New Roman" w:hAnsi="Times New Roman" w:cs="Times New Roman"/>
                <w:sz w:val="24"/>
                <w:szCs w:val="24"/>
              </w:rPr>
              <w:t>элект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роприемников</w:t>
            </w:r>
            <w:proofErr w:type="spellEnd"/>
            <w:r w:rsidRPr="001C1B2B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объектов.</w:t>
            </w:r>
          </w:p>
          <w:p w:rsidR="001C1B2B" w:rsidRPr="001C1B2B" w:rsidRDefault="001C1B2B" w:rsidP="00493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пунктом 6 </w:t>
            </w:r>
            <w:r w:rsidR="00467A3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Правил технологического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305D">
              <w:rPr>
                <w:rFonts w:ascii="Times New Roman" w:hAnsi="Times New Roman" w:cs="Times New Roman"/>
                <w:sz w:val="24"/>
                <w:szCs w:val="24"/>
              </w:rPr>
              <w:t xml:space="preserve">присоединения </w:t>
            </w:r>
            <w:proofErr w:type="spellStart"/>
            <w:r w:rsidR="0049305D">
              <w:rPr>
                <w:rFonts w:ascii="Times New Roman" w:hAnsi="Times New Roman" w:cs="Times New Roman"/>
                <w:sz w:val="24"/>
                <w:szCs w:val="24"/>
              </w:rPr>
              <w:t>энергоприн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имающих</w:t>
            </w:r>
            <w:proofErr w:type="spellEnd"/>
            <w:r w:rsidRPr="001C1B2B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</w:t>
            </w:r>
            <w:r w:rsidR="00467A3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, утв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ержденных </w:t>
            </w:r>
            <w:r w:rsidR="00C4740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становлением Правительства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 xml:space="preserve"> от 27</w:t>
            </w:r>
            <w:r w:rsidR="0049305D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  <w:r w:rsidR="0049305D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 xml:space="preserve"> 861 (далее - Правила), технологическое присоединение осуществляется на основании договора, заключаемого между сетевой организацией и юридическим или физическим лицом</w:t>
            </w:r>
            <w:proofErr w:type="gramEnd"/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. Технические условия в соответствии с пунктом 15 Правил являются неотъемлемым приложением к указанному договору.</w:t>
            </w:r>
          </w:p>
          <w:p w:rsidR="001C1B2B" w:rsidRPr="001C1B2B" w:rsidRDefault="001C1B2B" w:rsidP="001C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Процедура технологического присоединения определена пунктом 7 Правил.</w:t>
            </w:r>
          </w:p>
          <w:p w:rsidR="001C1B2B" w:rsidRPr="001C1B2B" w:rsidRDefault="001C1B2B" w:rsidP="001C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Для заключения договора об осуществлении технологического присоединения к электрическим сетям в адрес Сетевой организации должна быть направлена заявка, которая должна содержать сведения, предусмотренные пунктом 9 Правил и иметь приложения в соответствии с пунктом 10 Правил.</w:t>
            </w:r>
          </w:p>
          <w:p w:rsidR="001C1B2B" w:rsidRPr="001C1B2B" w:rsidRDefault="001C1B2B" w:rsidP="001C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10 Правил технологического присоединения к заявке в обязательном порядке прилагаются следующие документы:</w:t>
            </w:r>
          </w:p>
          <w:p w:rsidR="001C1B2B" w:rsidRPr="001C1B2B" w:rsidRDefault="001C1B2B" w:rsidP="001C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7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 xml:space="preserve">план расположения </w:t>
            </w:r>
            <w:proofErr w:type="spellStart"/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1C1B2B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устройств, которые необходимо присоединить к электрическим сетям сетевой организации;</w:t>
            </w:r>
          </w:p>
          <w:p w:rsidR="001C1B2B" w:rsidRPr="001C1B2B" w:rsidRDefault="00467A3D" w:rsidP="001C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C1B2B" w:rsidRPr="001C1B2B">
              <w:rPr>
                <w:rFonts w:ascii="Times New Roman" w:hAnsi="Times New Roman" w:cs="Times New Roman"/>
                <w:sz w:val="24"/>
                <w:szCs w:val="24"/>
              </w:rPr>
              <w:t xml:space="preserve">копия документа, подтверждающего право собственности или иное предусмотренное законом основание на объект капитального строительства и (или) земельный участок, на котором расположены (будут располагаться) объекты заявителя, либо право собственности или иное предусмотренное законом основание на </w:t>
            </w:r>
            <w:proofErr w:type="spellStart"/>
            <w:r w:rsidR="001C1B2B" w:rsidRPr="001C1B2B">
              <w:rPr>
                <w:rFonts w:ascii="Times New Roman" w:hAnsi="Times New Roman" w:cs="Times New Roman"/>
                <w:sz w:val="24"/>
                <w:szCs w:val="24"/>
              </w:rPr>
              <w:t>энергопринимающие</w:t>
            </w:r>
            <w:proofErr w:type="spellEnd"/>
            <w:r w:rsidR="001C1B2B" w:rsidRPr="001C1B2B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устройства;</w:t>
            </w:r>
          </w:p>
          <w:p w:rsidR="001C1B2B" w:rsidRPr="001C1B2B" w:rsidRDefault="001C1B2B" w:rsidP="001C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7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для юридических лиц - выписка из Единого государственного реестра юридических лиц, а также доверенность или иные документы, подтверждающие полномочия представителя заявителя, подающего и получающего документы, в случае если заявка подается в сетевую организацию представителем заявителя;</w:t>
            </w:r>
          </w:p>
          <w:p w:rsidR="001C1B2B" w:rsidRPr="001C1B2B" w:rsidRDefault="001C1B2B" w:rsidP="001C1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7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согласие на обработку персональных данных сетевой организацией и субъектом розничного рынка, с которым заявитель намеревается заключить договор, обеспечивающий продажу электрической энергии (мощности) на розничном рынке.</w:t>
            </w:r>
          </w:p>
          <w:p w:rsidR="001C1B2B" w:rsidRPr="001C1B2B" w:rsidRDefault="001C1B2B" w:rsidP="00716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</w:t>
            </w:r>
            <w:r w:rsidR="00C4740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остановления Правительства Российской Федерации от 10</w:t>
            </w:r>
            <w:r w:rsidR="0049305D">
              <w:rPr>
                <w:rFonts w:ascii="Times New Roman" w:hAnsi="Times New Roman" w:cs="Times New Roman"/>
                <w:sz w:val="24"/>
                <w:szCs w:val="24"/>
              </w:rPr>
              <w:t xml:space="preserve"> марта 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49305D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="00467A3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 xml:space="preserve">262 </w:t>
            </w:r>
            <w:r w:rsidR="00467A3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и признании </w:t>
            </w:r>
            <w:proofErr w:type="gramStart"/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утратившими</w:t>
            </w:r>
            <w:proofErr w:type="gramEnd"/>
            <w:r w:rsidRPr="001C1B2B">
              <w:rPr>
                <w:rFonts w:ascii="Times New Roman" w:hAnsi="Times New Roman" w:cs="Times New Roman"/>
                <w:sz w:val="24"/>
                <w:szCs w:val="24"/>
              </w:rPr>
              <w:t xml:space="preserve"> силу некоторых актов Правительства Российской Федерации</w:t>
            </w:r>
            <w:r w:rsidR="00467A3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 xml:space="preserve"> изменен порядок технологического присоединения </w:t>
            </w:r>
            <w:proofErr w:type="spellStart"/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1C1B2B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в отношении заявителей, указанных в пунктах 12(1) и 14 Правил. Документооборот по технологическому присоединению между указанными заявителя и Сетевой организацией осуществляется только в электронном виде через информационно-телекоммуникационную сеть </w:t>
            </w:r>
            <w:r w:rsidR="00467A3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467A3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C1B2B" w:rsidRPr="001C1B2B" w:rsidRDefault="001C1B2B" w:rsidP="00716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осуществления технологического присоединения </w:t>
            </w:r>
            <w:r w:rsidR="00467A3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бъекта необходимо направить в адрес</w:t>
            </w:r>
            <w:r w:rsidR="00467A3D" w:rsidRPr="001C1B2B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467A3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467A3D" w:rsidRPr="001C1B2B">
              <w:rPr>
                <w:rFonts w:ascii="Times New Roman" w:hAnsi="Times New Roman" w:cs="Times New Roman"/>
                <w:sz w:val="24"/>
                <w:szCs w:val="24"/>
              </w:rPr>
              <w:t>Архангельские электрические сети</w:t>
            </w:r>
            <w:r w:rsidR="00467A3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 xml:space="preserve"> заявку на технологического присоединение через Личный кабинет на Портале электросетевых услуг ПАО </w:t>
            </w:r>
            <w:r w:rsidR="00467A3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467A3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67A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://портал-</w:t>
            </w:r>
            <w:proofErr w:type="spellStart"/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тп</w:t>
            </w:r>
            <w:proofErr w:type="gramStart"/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C1B2B" w:rsidRPr="00467A3D" w:rsidRDefault="001C1B2B" w:rsidP="00716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На основании поданной заявки при наличии сведений и документов в соответствии с пунктами 9, 10 Правил в Личный кабинет на Портал, в сроки, предусмотренные пунктом 15 Правил, будет направлен пакет документов для заключения договора об осуществлении технологического присоединения</w:t>
            </w:r>
            <w:r w:rsidR="00467A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7A3D" w:rsidRPr="00467A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67A3D" w:rsidRPr="00576B0F">
              <w:rPr>
                <w:rFonts w:ascii="Times New Roman" w:hAnsi="Times New Roman" w:cs="Times New Roman"/>
                <w:sz w:val="24"/>
                <w:szCs w:val="24"/>
              </w:rPr>
              <w:t>письмо ПАО "</w:t>
            </w:r>
            <w:proofErr w:type="spellStart"/>
            <w:r w:rsidR="00467A3D" w:rsidRPr="00576B0F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467A3D"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 Северо-Запад от </w:t>
            </w:r>
            <w:r w:rsidR="00467A3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9305D">
              <w:rPr>
                <w:rFonts w:ascii="Times New Roman" w:hAnsi="Times New Roman" w:cs="Times New Roman"/>
                <w:sz w:val="24"/>
                <w:szCs w:val="24"/>
              </w:rPr>
              <w:t xml:space="preserve"> января </w:t>
            </w:r>
            <w:r w:rsidR="00467A3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467A3D"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305D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="00467A3D"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467A3D">
              <w:rPr>
                <w:rFonts w:ascii="Times New Roman" w:hAnsi="Times New Roman" w:cs="Times New Roman"/>
                <w:sz w:val="24"/>
                <w:szCs w:val="24"/>
              </w:rPr>
              <w:t>26-16/69).</w:t>
            </w:r>
          </w:p>
          <w:p w:rsidR="00467A3D" w:rsidRPr="00467A3D" w:rsidRDefault="00F3603D" w:rsidP="006D4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A3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D4773" w:rsidRPr="00467A3D">
              <w:rPr>
                <w:rFonts w:ascii="Times New Roman" w:hAnsi="Times New Roman" w:cs="Times New Roman"/>
                <w:sz w:val="24"/>
                <w:szCs w:val="24"/>
              </w:rPr>
              <w:t xml:space="preserve">  Теплоснабжение: </w:t>
            </w:r>
            <w:r w:rsidR="000D6618" w:rsidRPr="00467A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603D" w:rsidRPr="00335C2B" w:rsidRDefault="00335C2B" w:rsidP="006D4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A3D">
              <w:rPr>
                <w:rFonts w:ascii="Times New Roman" w:hAnsi="Times New Roman" w:cs="Times New Roman"/>
                <w:sz w:val="24"/>
                <w:szCs w:val="24"/>
              </w:rPr>
              <w:t>Объект индивидуального жилищного строительства, расположенный на земельном участке с кадастровым номером 29:22:090503:89 находится вне зоны действия системы централизованного теплоснабжения</w:t>
            </w:r>
            <w:r w:rsidR="000D6618" w:rsidRPr="00467A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773" w:rsidRPr="00467A3D">
              <w:rPr>
                <w:rFonts w:ascii="Times New Roman" w:hAnsi="Times New Roman" w:cs="Times New Roman"/>
                <w:sz w:val="24"/>
                <w:szCs w:val="24"/>
              </w:rPr>
              <w:t xml:space="preserve"> (письмо ПАО "ТГК-2" от </w:t>
            </w:r>
            <w:r w:rsidRPr="00467A3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49305D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="00E12568" w:rsidRPr="00467A3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6D4773" w:rsidRPr="00467A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305D">
              <w:rPr>
                <w:rFonts w:ascii="Times New Roman" w:hAnsi="Times New Roman" w:cs="Times New Roman"/>
                <w:sz w:val="24"/>
                <w:szCs w:val="24"/>
              </w:rPr>
              <w:t xml:space="preserve">года              </w:t>
            </w:r>
            <w:r w:rsidR="006D4773" w:rsidRPr="00467A3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67A3D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  <w:r w:rsidR="006D4773" w:rsidRPr="00467A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67A3D"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  <w:r w:rsidR="006D4773" w:rsidRPr="00467A3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="006D4773" w:rsidRPr="00335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7A3D" w:rsidRDefault="00C96FCE" w:rsidP="00467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C2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6D4773" w:rsidRPr="00335C2B">
              <w:rPr>
                <w:rFonts w:ascii="Times New Roman" w:hAnsi="Times New Roman" w:cs="Times New Roman"/>
                <w:sz w:val="24"/>
                <w:szCs w:val="24"/>
              </w:rPr>
              <w:t xml:space="preserve"> Ливневая канализация: </w:t>
            </w:r>
            <w:r w:rsidR="00232F9D" w:rsidRPr="00335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4773" w:rsidRPr="00C61D49" w:rsidRDefault="00467A3D" w:rsidP="00467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C61D49">
              <w:rPr>
                <w:rFonts w:ascii="Times New Roman" w:hAnsi="Times New Roman" w:cs="Times New Roman"/>
                <w:sz w:val="24"/>
                <w:szCs w:val="24"/>
              </w:rPr>
              <w:t xml:space="preserve">районе земельного участка с кадастровым номером 29:22:090503:89 ливневая </w:t>
            </w:r>
            <w:r w:rsidR="00C61D49" w:rsidRPr="00C61D49">
              <w:rPr>
                <w:rFonts w:ascii="Times New Roman" w:hAnsi="Times New Roman" w:cs="Times New Roman"/>
                <w:sz w:val="24"/>
                <w:szCs w:val="24"/>
              </w:rPr>
              <w:t>канализация, находящиеся в хозяйственном ведении МУП "</w:t>
            </w:r>
            <w:proofErr w:type="spellStart"/>
            <w:r w:rsidR="00C61D49" w:rsidRPr="00C61D49">
              <w:rPr>
                <w:rFonts w:ascii="Times New Roman" w:hAnsi="Times New Roman" w:cs="Times New Roman"/>
                <w:sz w:val="24"/>
                <w:szCs w:val="24"/>
              </w:rPr>
              <w:t>Архкомхоз</w:t>
            </w:r>
            <w:proofErr w:type="spellEnd"/>
            <w:r w:rsidR="00C61D49" w:rsidRPr="00C61D49">
              <w:rPr>
                <w:rFonts w:ascii="Times New Roman" w:hAnsi="Times New Roman" w:cs="Times New Roman"/>
                <w:sz w:val="24"/>
                <w:szCs w:val="24"/>
              </w:rPr>
              <w:t>" отсутствует</w:t>
            </w:r>
            <w:r w:rsidRPr="00C61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3544" w:rsidRPr="00C61D49">
              <w:rPr>
                <w:rFonts w:ascii="Times New Roman" w:hAnsi="Times New Roman" w:cs="Times New Roman"/>
                <w:sz w:val="24"/>
                <w:szCs w:val="24"/>
              </w:rPr>
              <w:t xml:space="preserve">(письмо </w:t>
            </w:r>
            <w:r w:rsidR="006D4773" w:rsidRPr="00C61D49">
              <w:rPr>
                <w:rFonts w:ascii="Times New Roman" w:hAnsi="Times New Roman" w:cs="Times New Roman"/>
                <w:sz w:val="24"/>
                <w:szCs w:val="24"/>
              </w:rPr>
              <w:t xml:space="preserve">МУП </w:t>
            </w:r>
            <w:r w:rsidR="00293544" w:rsidRPr="00C61D4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="00293544" w:rsidRPr="00C61D49">
              <w:rPr>
                <w:rFonts w:ascii="Times New Roman" w:hAnsi="Times New Roman" w:cs="Times New Roman"/>
                <w:sz w:val="24"/>
                <w:szCs w:val="24"/>
              </w:rPr>
              <w:t>Архкомхоз</w:t>
            </w:r>
            <w:proofErr w:type="spellEnd"/>
            <w:r w:rsidR="00293544" w:rsidRPr="00C61D49">
              <w:rPr>
                <w:rFonts w:ascii="Times New Roman" w:hAnsi="Times New Roman" w:cs="Times New Roman"/>
                <w:sz w:val="24"/>
                <w:szCs w:val="24"/>
              </w:rPr>
              <w:t xml:space="preserve">" от </w:t>
            </w:r>
            <w:r w:rsidR="00C61D49" w:rsidRPr="00C61D4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9305D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="006D4773" w:rsidRPr="00C61D4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C5C7C" w:rsidRPr="00C61D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4773" w:rsidRPr="00C61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305D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="006D4773" w:rsidRPr="00C61D4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C61D49" w:rsidRPr="00C61D49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  <w:r w:rsidR="006D4773" w:rsidRPr="00C61D4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70B22" w:rsidRPr="00C61D49" w:rsidRDefault="00FD67E7" w:rsidP="00370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D49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6D4773" w:rsidRPr="00C61D49">
              <w:rPr>
                <w:rFonts w:ascii="Times New Roman" w:hAnsi="Times New Roman" w:cs="Times New Roman"/>
                <w:sz w:val="24"/>
                <w:szCs w:val="24"/>
              </w:rPr>
              <w:t xml:space="preserve"> Наружное освещение: </w:t>
            </w:r>
            <w:r w:rsidR="00370B22" w:rsidRPr="00C61D49">
              <w:t xml:space="preserve"> </w:t>
            </w:r>
            <w:r w:rsidR="00370B22" w:rsidRPr="00C61D4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Технологическое присоединение к электрическим сетям объекта на земельном участке с кадастровым номером 29:22:090503:89 по </w:t>
            </w:r>
            <w:r w:rsidR="002939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70B22" w:rsidRPr="00C61D49">
              <w:rPr>
                <w:rFonts w:ascii="Times New Roman" w:hAnsi="Times New Roman" w:cs="Times New Roman"/>
                <w:sz w:val="24"/>
                <w:szCs w:val="24"/>
              </w:rPr>
              <w:t>ул. Боры, пос. Боры выполнить согласно следующим техническим условиям:</w:t>
            </w:r>
          </w:p>
          <w:p w:rsidR="00370B22" w:rsidRPr="00C61D49" w:rsidRDefault="00370B22" w:rsidP="00370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D4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61D49">
              <w:rPr>
                <w:rFonts w:ascii="Times New Roman" w:hAnsi="Times New Roman" w:cs="Times New Roman"/>
                <w:sz w:val="24"/>
                <w:szCs w:val="24"/>
              </w:rPr>
              <w:tab/>
              <w:t>Питание сети наружного освещения осуществить от вводного устройства жилого дома. Управление освещением местное или автоматическое.</w:t>
            </w:r>
          </w:p>
          <w:p w:rsidR="00370B22" w:rsidRPr="00C61D49" w:rsidRDefault="00370B22" w:rsidP="00370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D4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61D49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Осуществить заявку на технологическое присоединение объекта к электрическим сетям в сетевую организацию.</w:t>
            </w:r>
          </w:p>
          <w:p w:rsidR="00370B22" w:rsidRPr="00C61D49" w:rsidRDefault="00370B22" w:rsidP="00370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D4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61D49">
              <w:rPr>
                <w:rFonts w:ascii="Times New Roman" w:hAnsi="Times New Roman" w:cs="Times New Roman"/>
                <w:sz w:val="24"/>
                <w:szCs w:val="24"/>
              </w:rPr>
              <w:tab/>
              <w:t>Обеспечить освещенность территории жилого дома, подъездных путей к нему, парковок автотранспорта в соответствии с требованиями СП 52.13330.2016.</w:t>
            </w:r>
          </w:p>
          <w:p w:rsidR="00370B22" w:rsidRPr="00C61D49" w:rsidRDefault="00370B22" w:rsidP="00370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D4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C61D49">
              <w:rPr>
                <w:rFonts w:ascii="Times New Roman" w:hAnsi="Times New Roman" w:cs="Times New Roman"/>
                <w:sz w:val="24"/>
                <w:szCs w:val="24"/>
              </w:rPr>
              <w:tab/>
              <w:t>Светильники принять светодиодные со встроенной функцией регулирования светового потока, коэффициент пульсации которого не должен превышать 5%, со световой отдачей не менее 110лм/Вт и цветовой температурой 3500 - 4500К.</w:t>
            </w:r>
          </w:p>
          <w:p w:rsidR="00370B22" w:rsidRPr="00C61D49" w:rsidRDefault="00370B22" w:rsidP="00370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D4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C61D49">
              <w:rPr>
                <w:rFonts w:ascii="Times New Roman" w:hAnsi="Times New Roman" w:cs="Times New Roman"/>
                <w:sz w:val="24"/>
                <w:szCs w:val="24"/>
              </w:rPr>
              <w:tab/>
              <w:t>Все проектные и электромонтажные работы выполнить в соответствии с требованиями ПУЭ, ПТЭЭП, ПОТЭЭ и действующих нормативно-технических документов.</w:t>
            </w:r>
          </w:p>
          <w:p w:rsidR="00612353" w:rsidRDefault="005670A5" w:rsidP="0049305D">
            <w:pPr>
              <w:tabs>
                <w:tab w:val="left" w:pos="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70B22" w:rsidRPr="00C61D49">
              <w:rPr>
                <w:rFonts w:ascii="Times New Roman" w:hAnsi="Times New Roman" w:cs="Times New Roman"/>
                <w:sz w:val="24"/>
                <w:szCs w:val="24"/>
              </w:rPr>
              <w:t>ехнические условия действительны в течение двух лет</w:t>
            </w:r>
            <w:r w:rsidR="00C61D4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70B22" w:rsidRPr="00C61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773" w:rsidRPr="00C61D49">
              <w:rPr>
                <w:rFonts w:ascii="Times New Roman" w:hAnsi="Times New Roman" w:cs="Times New Roman"/>
                <w:sz w:val="24"/>
                <w:szCs w:val="24"/>
              </w:rPr>
              <w:t>(письмо М</w:t>
            </w:r>
            <w:r w:rsidR="00370B22" w:rsidRPr="00C61D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D4773" w:rsidRPr="00C61D49">
              <w:rPr>
                <w:rFonts w:ascii="Times New Roman" w:hAnsi="Times New Roman" w:cs="Times New Roman"/>
                <w:sz w:val="24"/>
                <w:szCs w:val="24"/>
              </w:rPr>
              <w:t>П "</w:t>
            </w:r>
            <w:proofErr w:type="spellStart"/>
            <w:r w:rsidR="006D4773" w:rsidRPr="00C61D49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="006D4773" w:rsidRPr="00C61D49">
              <w:rPr>
                <w:rFonts w:ascii="Times New Roman" w:hAnsi="Times New Roman" w:cs="Times New Roman"/>
                <w:sz w:val="24"/>
                <w:szCs w:val="24"/>
              </w:rPr>
              <w:t>" от</w:t>
            </w:r>
            <w:r w:rsidR="00370B22" w:rsidRPr="00C61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21A1" w:rsidRPr="00C61D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0B22" w:rsidRPr="00C61D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9305D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="00EC21A1" w:rsidRPr="00C61D49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6D4773" w:rsidRPr="00C61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305D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="006D4773" w:rsidRPr="00C61D4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EC21A1" w:rsidRPr="00C61D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70B22" w:rsidRPr="00C61D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D4773" w:rsidRPr="00C61D49">
              <w:rPr>
                <w:rFonts w:ascii="Times New Roman" w:hAnsi="Times New Roman" w:cs="Times New Roman"/>
                <w:sz w:val="24"/>
                <w:szCs w:val="24"/>
              </w:rPr>
              <w:t>/04).</w:t>
            </w:r>
          </w:p>
          <w:p w:rsidR="00B77B64" w:rsidRPr="0042652B" w:rsidRDefault="00B77B64" w:rsidP="00B77B64">
            <w:pPr>
              <w:tabs>
                <w:tab w:val="left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 2</w:t>
            </w:r>
            <w:r w:rsidRPr="004265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Земельный участок (категория земель - земли населенных пунктов),  государственная </w:t>
            </w:r>
            <w:proofErr w:type="gramStart"/>
            <w:r w:rsidRPr="004265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собственность</w:t>
            </w:r>
            <w:proofErr w:type="gramEnd"/>
            <w:r w:rsidRPr="004265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который не разгр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аничена, с  кадастровым номером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65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29:22:020435:226, площадью 1200 кв. м, расположенный по адресу: 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65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Российская Федерация, Архангельская обл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асть</w:t>
            </w:r>
            <w:r w:rsidRPr="004265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городской округ "Город Архангельск", 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ород</w:t>
            </w:r>
            <w:r w:rsidRPr="004265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Архангельск, ул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ица</w:t>
            </w:r>
            <w:r w:rsidRPr="004265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Гренландская, з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емельный </w:t>
            </w:r>
            <w:r w:rsidRPr="004265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часток</w:t>
            </w:r>
            <w:r w:rsidRPr="004265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79, для индивидуального жилищного строительства.</w:t>
            </w:r>
          </w:p>
          <w:p w:rsidR="00B77B64" w:rsidRPr="0042652B" w:rsidRDefault="00B77B64" w:rsidP="00B77B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аренды – на 20 (двадцать) лет с момента подписания договора аренды.</w:t>
            </w:r>
          </w:p>
          <w:p w:rsidR="00B77B64" w:rsidRPr="0042652B" w:rsidRDefault="00B77B64" w:rsidP="00B77B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77B64" w:rsidRPr="0042652B" w:rsidRDefault="00B77B64" w:rsidP="00B77B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размер годовой арендной платы</w:t>
            </w:r>
            <w:r w:rsidRPr="0042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участка: </w:t>
            </w:r>
          </w:p>
          <w:p w:rsidR="00B77B64" w:rsidRPr="0042652B" w:rsidRDefault="00B77B64" w:rsidP="00B77B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29 200</w:t>
            </w:r>
            <w:r w:rsidRPr="0042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Двадцать девять тысяч двести</w:t>
            </w:r>
            <w:r w:rsidRPr="0042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рублей 00 коп. </w:t>
            </w:r>
          </w:p>
          <w:p w:rsidR="00B77B64" w:rsidRPr="0042652B" w:rsidRDefault="00B77B64" w:rsidP="00B77B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2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задатка на участие в аукционе: </w:t>
            </w:r>
          </w:p>
          <w:p w:rsidR="00B77B64" w:rsidRPr="0042652B" w:rsidRDefault="00B77B64" w:rsidP="00B77B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29 200</w:t>
            </w:r>
            <w:r w:rsidRPr="0042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Двадцать девять тысяч двести</w:t>
            </w:r>
            <w:r w:rsidRPr="0042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рублей 00 коп. (100%)</w:t>
            </w:r>
          </w:p>
          <w:p w:rsidR="00B77B64" w:rsidRPr="0042652B" w:rsidRDefault="00B77B64" w:rsidP="00B77B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B77B64" w:rsidRDefault="00B77B64" w:rsidP="00B77B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  <w:r w:rsidRPr="0042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Восемьсот семьдесят шесть</w:t>
            </w:r>
            <w:r w:rsidRPr="0042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рублей 00 коп. (3%)</w:t>
            </w:r>
          </w:p>
          <w:p w:rsidR="00B77B64" w:rsidRDefault="00B77B64" w:rsidP="00B77B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7B64" w:rsidRDefault="00B77B64" w:rsidP="00B77B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  <w:p w:rsidR="00B77B64" w:rsidRPr="0042652B" w:rsidRDefault="00B77B64" w:rsidP="00B77B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земельном участке имеются строения.</w:t>
            </w:r>
          </w:p>
          <w:p w:rsidR="00B77B64" w:rsidRDefault="00B77B64" w:rsidP="00B77B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B77B64" w:rsidRDefault="00B77B64" w:rsidP="00B77B64">
            <w:pPr>
              <w:pStyle w:val="ConsPlusNonformat"/>
              <w:tabs>
                <w:tab w:val="left" w:pos="709"/>
                <w:tab w:val="left" w:pos="113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B64" w:rsidRPr="0042652B" w:rsidRDefault="00B77B64" w:rsidP="00B77B64">
            <w:pPr>
              <w:pStyle w:val="ConsPlusNonformat"/>
              <w:tabs>
                <w:tab w:val="left" w:pos="709"/>
                <w:tab w:val="left" w:pos="113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Ограничения, обременения: земельный участок расположен в границах зон с особыми условиями использования территории:</w:t>
            </w:r>
          </w:p>
          <w:p w:rsidR="00B77B64" w:rsidRPr="0042652B" w:rsidRDefault="00B77B64" w:rsidP="00B77B64">
            <w:pPr>
              <w:pStyle w:val="ConsPlusNonformat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- 3 пояс санитарной охраны источников питьевого и хозяйственно-бытового водоснабжения – 1200 кв. м;</w:t>
            </w:r>
          </w:p>
          <w:p w:rsidR="00B77B64" w:rsidRPr="0042652B" w:rsidRDefault="00B77B64" w:rsidP="00B77B64">
            <w:pPr>
              <w:pStyle w:val="ConsPlusNonformat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265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подтопления муниципального образования "Город Архангельск" (территориальные округа Соломбальский, Северный)</w:t>
            </w:r>
            <w:r w:rsidRPr="004265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1200 </w:t>
            </w:r>
            <w:proofErr w:type="spellStart"/>
            <w:r w:rsidRPr="0042652B">
              <w:rPr>
                <w:rFonts w:ascii="Times New Roman" w:hAnsi="Times New Roman" w:cs="Times New Roman"/>
                <w:bCs/>
                <w:sz w:val="24"/>
                <w:szCs w:val="24"/>
              </w:rPr>
              <w:t>кв</w:t>
            </w:r>
            <w:proofErr w:type="gramStart"/>
            <w:r w:rsidRPr="0042652B">
              <w:rPr>
                <w:rFonts w:ascii="Times New Roman" w:hAnsi="Times New Roman" w:cs="Times New Roman"/>
                <w:bCs/>
                <w:sz w:val="24"/>
                <w:szCs w:val="24"/>
              </w:rPr>
              <w:t>.м</w:t>
            </w:r>
            <w:proofErr w:type="spellEnd"/>
            <w:proofErr w:type="gramEnd"/>
            <w:r w:rsidRPr="0042652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реестровый номер 29:00-6.275.</w:t>
            </w:r>
          </w:p>
          <w:p w:rsidR="00B77B64" w:rsidRDefault="00B77B64" w:rsidP="00B77B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7B64" w:rsidRDefault="00B77B64" w:rsidP="00B77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и (или) предельная высота зданий, строений, сооружений – 3 </w:t>
            </w:r>
            <w:proofErr w:type="spellStart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./20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м,  максимальный процент индивидуальной жилой застройки в границах земельного участка – 20 %, минимальный процент застройки – 10 %.</w:t>
            </w:r>
          </w:p>
          <w:p w:rsidR="00B77B64" w:rsidRPr="0042652B" w:rsidRDefault="00B77B64" w:rsidP="00B77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B64" w:rsidRPr="0042652B" w:rsidRDefault="00B77B64" w:rsidP="00B77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B77B64" w:rsidRPr="0042652B" w:rsidRDefault="00B77B64" w:rsidP="00B77B64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42652B">
              <w:rPr>
                <w:sz w:val="24"/>
                <w:szCs w:val="24"/>
              </w:rPr>
              <w:t>1. Водоснабжение, водоотведение:</w:t>
            </w:r>
          </w:p>
          <w:p w:rsidR="00B77B64" w:rsidRPr="0042652B" w:rsidRDefault="00B77B64" w:rsidP="00B77B64">
            <w:pPr>
              <w:pStyle w:val="1"/>
              <w:spacing w:after="0" w:line="240" w:lineRule="auto"/>
              <w:ind w:left="23" w:right="20" w:firstLine="11"/>
              <w:jc w:val="both"/>
              <w:rPr>
                <w:color w:val="000000"/>
                <w:sz w:val="24"/>
                <w:szCs w:val="24"/>
              </w:rPr>
            </w:pPr>
            <w:r w:rsidRPr="0042652B">
              <w:rPr>
                <w:color w:val="000000"/>
                <w:sz w:val="24"/>
                <w:szCs w:val="24"/>
              </w:rPr>
              <w:t>Возможность подключения к централизованным системам водоснабжения и водоотведения объекта индивидуального жилищного строительства, на земельном участке с кадастровы</w:t>
            </w:r>
            <w:r>
              <w:rPr>
                <w:color w:val="000000"/>
                <w:sz w:val="24"/>
                <w:szCs w:val="24"/>
              </w:rPr>
              <w:t xml:space="preserve">м номером 29:22:020435:226 в г. </w:t>
            </w:r>
            <w:r w:rsidRPr="0042652B">
              <w:rPr>
                <w:color w:val="000000"/>
                <w:sz w:val="24"/>
                <w:szCs w:val="24"/>
              </w:rPr>
              <w:t xml:space="preserve">Архангельске </w:t>
            </w:r>
            <w:r w:rsidRPr="0042652B">
              <w:rPr>
                <w:color w:val="000000"/>
                <w:sz w:val="24"/>
                <w:szCs w:val="24"/>
              </w:rPr>
              <w:br/>
              <w:t xml:space="preserve">по ул. </w:t>
            </w:r>
            <w:proofErr w:type="gramStart"/>
            <w:r w:rsidRPr="0042652B">
              <w:rPr>
                <w:color w:val="000000"/>
                <w:sz w:val="24"/>
                <w:szCs w:val="24"/>
              </w:rPr>
              <w:t>Гренла</w:t>
            </w:r>
            <w:r>
              <w:rPr>
                <w:color w:val="000000"/>
                <w:sz w:val="24"/>
                <w:szCs w:val="24"/>
              </w:rPr>
              <w:t>н</w:t>
            </w:r>
            <w:r w:rsidRPr="0042652B">
              <w:rPr>
                <w:color w:val="000000"/>
                <w:sz w:val="24"/>
                <w:szCs w:val="24"/>
              </w:rPr>
              <w:t>дск</w:t>
            </w:r>
            <w:r>
              <w:rPr>
                <w:color w:val="000000"/>
                <w:sz w:val="24"/>
                <w:szCs w:val="24"/>
              </w:rPr>
              <w:t>ой</w:t>
            </w:r>
            <w:proofErr w:type="gramEnd"/>
            <w:r>
              <w:rPr>
                <w:color w:val="000000"/>
                <w:sz w:val="24"/>
                <w:szCs w:val="24"/>
              </w:rPr>
              <w:t>,</w:t>
            </w:r>
            <w:r w:rsidRPr="0042652B">
              <w:rPr>
                <w:color w:val="000000"/>
                <w:sz w:val="24"/>
                <w:szCs w:val="24"/>
              </w:rPr>
              <w:t xml:space="preserve"> земельный участок 79 (далее - Объект) имеется.</w:t>
            </w:r>
          </w:p>
          <w:p w:rsidR="00B77B64" w:rsidRPr="0042652B" w:rsidRDefault="00B77B64" w:rsidP="00B77B64">
            <w:pPr>
              <w:pStyle w:val="1"/>
              <w:spacing w:after="0" w:line="240" w:lineRule="auto"/>
              <w:ind w:left="23" w:right="20" w:firstLine="11"/>
              <w:jc w:val="both"/>
              <w:rPr>
                <w:color w:val="000000"/>
                <w:sz w:val="24"/>
                <w:szCs w:val="24"/>
              </w:rPr>
            </w:pPr>
            <w:r w:rsidRPr="0042652B">
              <w:rPr>
                <w:color w:val="000000"/>
                <w:sz w:val="24"/>
                <w:szCs w:val="24"/>
              </w:rPr>
              <w:t>Планируемая точка подключения к централизованной сети водоснабжения определяется на границе земельного участка на расстоянии примерно 80 метров от действующей сети Ду80 мм в районе</w:t>
            </w:r>
            <w:r>
              <w:rPr>
                <w:color w:val="000000"/>
                <w:sz w:val="24"/>
                <w:szCs w:val="24"/>
              </w:rPr>
              <w:t xml:space="preserve"> здания № 33 по ул. Гренландской</w:t>
            </w:r>
            <w:r w:rsidRPr="0042652B">
              <w:rPr>
                <w:color w:val="000000"/>
                <w:sz w:val="24"/>
                <w:szCs w:val="24"/>
              </w:rPr>
              <w:t>.</w:t>
            </w:r>
          </w:p>
          <w:p w:rsidR="00B77B64" w:rsidRPr="0042652B" w:rsidRDefault="00B77B64" w:rsidP="00B77B64">
            <w:pPr>
              <w:pStyle w:val="1"/>
              <w:spacing w:after="0" w:line="240" w:lineRule="auto"/>
              <w:ind w:left="23" w:right="20" w:firstLine="11"/>
              <w:jc w:val="both"/>
              <w:rPr>
                <w:color w:val="000000"/>
                <w:sz w:val="24"/>
                <w:szCs w:val="24"/>
              </w:rPr>
            </w:pPr>
            <w:r w:rsidRPr="0042652B">
              <w:rPr>
                <w:color w:val="000000"/>
                <w:sz w:val="24"/>
                <w:szCs w:val="24"/>
              </w:rPr>
              <w:t>Централизованные сети водоотведения в районе строительства Объекта отсутствуют. Необходимо устройство локальных очистных сооружений или водонепроницаемого накопителя с последующим вывозом стоков на районные канализационные насосные станции.</w:t>
            </w:r>
          </w:p>
          <w:p w:rsidR="00B77B64" w:rsidRPr="0042652B" w:rsidRDefault="00B77B64" w:rsidP="00B77B64">
            <w:pPr>
              <w:pStyle w:val="1"/>
              <w:spacing w:after="0" w:line="240" w:lineRule="auto"/>
              <w:ind w:left="23" w:right="20" w:firstLine="11"/>
              <w:jc w:val="both"/>
              <w:rPr>
                <w:color w:val="000000"/>
                <w:sz w:val="24"/>
                <w:szCs w:val="24"/>
              </w:rPr>
            </w:pPr>
            <w:r w:rsidRPr="0042652B">
              <w:rPr>
                <w:color w:val="000000"/>
                <w:sz w:val="24"/>
                <w:szCs w:val="24"/>
              </w:rPr>
              <w:t>Свободная мощность существующих централизованных сетей для подключения имеется, максимальная нагрузка для подключения Объекта 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2652B">
              <w:rPr>
                <w:color w:val="000000"/>
                <w:sz w:val="24"/>
                <w:szCs w:val="24"/>
              </w:rPr>
              <w:t xml:space="preserve">1,0 </w:t>
            </w:r>
            <w:r>
              <w:rPr>
                <w:color w:val="000000"/>
                <w:sz w:val="24"/>
                <w:szCs w:val="24"/>
              </w:rPr>
              <w:t xml:space="preserve">куб. </w:t>
            </w:r>
            <w:r w:rsidRPr="0042652B">
              <w:rPr>
                <w:color w:val="000000"/>
                <w:sz w:val="24"/>
                <w:szCs w:val="24"/>
              </w:rPr>
              <w:t>м/сутки. Необходимость устройства насосных станций водоснабжения и водоотведения определить после заключения договора на подключение в рамках разработки проекта.</w:t>
            </w:r>
          </w:p>
          <w:p w:rsidR="00B77B64" w:rsidRPr="0042652B" w:rsidRDefault="00B77B64" w:rsidP="00B77B64">
            <w:pPr>
              <w:pStyle w:val="1"/>
              <w:spacing w:after="0" w:line="240" w:lineRule="auto"/>
              <w:ind w:left="23" w:right="20" w:firstLine="11"/>
              <w:jc w:val="both"/>
              <w:rPr>
                <w:color w:val="000000"/>
                <w:sz w:val="24"/>
                <w:szCs w:val="24"/>
              </w:rPr>
            </w:pPr>
            <w:r w:rsidRPr="0042652B">
              <w:rPr>
                <w:color w:val="000000"/>
                <w:sz w:val="24"/>
                <w:szCs w:val="24"/>
              </w:rPr>
              <w:t>Срок подключения объекта капитального строительства к сетям инженерно- технического обеспечения не более 18 месяцев. Срок действия данных предварительных технических условий - 1 год.</w:t>
            </w:r>
          </w:p>
          <w:p w:rsidR="00B77B64" w:rsidRDefault="00B77B64" w:rsidP="00B77B64">
            <w:pPr>
              <w:pStyle w:val="1"/>
              <w:shd w:val="clear" w:color="auto" w:fill="auto"/>
              <w:spacing w:after="0" w:line="240" w:lineRule="auto"/>
              <w:ind w:left="23" w:right="20" w:firstLine="11"/>
              <w:jc w:val="both"/>
              <w:rPr>
                <w:sz w:val="24"/>
                <w:szCs w:val="24"/>
              </w:rPr>
            </w:pPr>
            <w:proofErr w:type="gramStart"/>
            <w:r w:rsidRPr="0042652B">
              <w:rPr>
                <w:color w:val="000000"/>
                <w:sz w:val="24"/>
                <w:szCs w:val="24"/>
              </w:rPr>
              <w:t>В соответствии со статьёй 18 п. 13 Федерального закона от 7</w:t>
            </w:r>
            <w:r>
              <w:rPr>
                <w:color w:val="000000"/>
                <w:sz w:val="24"/>
                <w:szCs w:val="24"/>
              </w:rPr>
              <w:t xml:space="preserve"> декабря </w:t>
            </w:r>
            <w:r w:rsidRPr="0042652B">
              <w:rPr>
                <w:color w:val="000000"/>
                <w:sz w:val="24"/>
                <w:szCs w:val="24"/>
              </w:rPr>
              <w:t xml:space="preserve">2011 </w:t>
            </w:r>
            <w:r>
              <w:rPr>
                <w:color w:val="000000"/>
                <w:sz w:val="24"/>
                <w:szCs w:val="24"/>
              </w:rPr>
              <w:t xml:space="preserve">года </w:t>
            </w:r>
            <w:r w:rsidRPr="0042652B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2652B">
              <w:rPr>
                <w:color w:val="000000"/>
                <w:sz w:val="24"/>
                <w:szCs w:val="24"/>
              </w:rPr>
              <w:t xml:space="preserve">416-ФЗ </w:t>
            </w:r>
            <w:r>
              <w:rPr>
                <w:color w:val="000000"/>
                <w:sz w:val="24"/>
                <w:szCs w:val="24"/>
              </w:rPr>
              <w:t>"</w:t>
            </w:r>
            <w:r w:rsidRPr="0042652B">
              <w:rPr>
                <w:color w:val="000000"/>
                <w:sz w:val="24"/>
                <w:szCs w:val="24"/>
              </w:rPr>
              <w:t>О водоснабжении и водоотведении</w:t>
            </w:r>
            <w:r>
              <w:rPr>
                <w:color w:val="000000"/>
                <w:sz w:val="24"/>
                <w:szCs w:val="24"/>
              </w:rPr>
              <w:t>"</w:t>
            </w:r>
            <w:r w:rsidRPr="0042652B">
              <w:rPr>
                <w:color w:val="000000"/>
                <w:sz w:val="24"/>
                <w:szCs w:val="24"/>
              </w:rPr>
              <w:t>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Pr="0042652B">
              <w:rPr>
                <w:color w:val="000000"/>
                <w:sz w:val="24"/>
                <w:szCs w:val="24"/>
              </w:rPr>
              <w:t xml:space="preserve"> подключения к централизованной системе холодного водоснабжения (водоотведения) </w:t>
            </w:r>
            <w:r w:rsidRPr="0042652B">
              <w:rPr>
                <w:sz w:val="24"/>
                <w:szCs w:val="24"/>
              </w:rPr>
              <w:t>(письм</w:t>
            </w:r>
            <w:proofErr w:type="gramStart"/>
            <w:r w:rsidRPr="0042652B">
              <w:rPr>
                <w:sz w:val="24"/>
                <w:szCs w:val="24"/>
              </w:rPr>
              <w:t>о ООО</w:t>
            </w:r>
            <w:proofErr w:type="gramEnd"/>
            <w:r w:rsidRPr="0042652B">
              <w:rPr>
                <w:sz w:val="24"/>
                <w:szCs w:val="24"/>
              </w:rPr>
              <w:t xml:space="preserve"> "РВК-Архангельск" от 31</w:t>
            </w:r>
            <w:r>
              <w:rPr>
                <w:sz w:val="24"/>
                <w:szCs w:val="24"/>
              </w:rPr>
              <w:t xml:space="preserve"> августа </w:t>
            </w:r>
            <w:r w:rsidRPr="0042652B">
              <w:rPr>
                <w:sz w:val="24"/>
                <w:szCs w:val="24"/>
              </w:rPr>
              <w:t>2021</w:t>
            </w:r>
            <w:r>
              <w:rPr>
                <w:sz w:val="24"/>
                <w:szCs w:val="24"/>
              </w:rPr>
              <w:t xml:space="preserve"> года </w:t>
            </w:r>
            <w:r w:rsidRPr="0042652B">
              <w:rPr>
                <w:sz w:val="24"/>
                <w:szCs w:val="24"/>
              </w:rPr>
              <w:t>№ И.АР-31082021-007).</w:t>
            </w:r>
          </w:p>
          <w:p w:rsidR="00B77B64" w:rsidRDefault="00B77B64" w:rsidP="00B77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2. Электроснабжение:</w:t>
            </w:r>
            <w:r w:rsidRPr="00426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77B64" w:rsidRPr="0042652B" w:rsidRDefault="00B77B64" w:rsidP="00B77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26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 максимальной мощности электроустановки до 15 кВт необходимость выполнения мероприятий по строительству новой сети (реконструкции существующей) будет определена проектом. Стоимость данного присоединения составляет 550 (Пятьсот пятьдесят рублей) рублей 00 копеек, в том числе НДС 20%. Срок осуществления технологического присоединения равняется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четырем</w:t>
            </w:r>
            <w:r w:rsidRPr="00426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месяцам;</w:t>
            </w:r>
          </w:p>
          <w:p w:rsidR="00B77B64" w:rsidRPr="0042652B" w:rsidRDefault="00B77B64" w:rsidP="00B77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максимальной мощности электроустановки 15 - 150 кВт необходимость </w:t>
            </w:r>
            <w:r w:rsidRPr="00426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выполнения мероприятий по строительству новой сети (реконструкции существующей) будет определена проектом и зависит от величины запрашиваемой мощности и категории надежности. Стоимость технологического присоединения в данном случае составит: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6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3 категории надежности 66 176 (Шестьдесят шесть тысяч сто семьдесят шесть) рублей 40 копеек, в том числе НДС 20%;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6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2 категории надежности 109 500 (Сто девять тысяч пятьсот) рублей 00 копеек, в том числе НДС 20%.</w:t>
            </w:r>
          </w:p>
          <w:p w:rsidR="00B77B64" w:rsidRPr="0042652B" w:rsidRDefault="00B77B64" w:rsidP="00B77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Данная стоимость рассчитана согласно постановлениям Агентства по тарифам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ценам Архангельской области от </w:t>
            </w:r>
            <w:r w:rsidRPr="00426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декабря </w:t>
            </w:r>
            <w:r w:rsidRPr="00426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  <w:r w:rsidRPr="00426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63-э/5 и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 w:rsidRPr="00426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-э/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426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Срок технологического присоединения составляет 4-6 месяцев. 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6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Технические условия будут определяться на основании персонального заявления лица,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426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выигравшего аукцион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426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использованием индивидуальных требуемых параметров подключения. Срок действия технических условий составляет два года с момента подписания договора об осуществлении технологического присоединения.</w:t>
            </w:r>
          </w:p>
          <w:p w:rsidR="00B77B64" w:rsidRDefault="00B77B64" w:rsidP="00B77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26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заключения договора об осуществлении технологического присоединения к электрическим сетям и получения технических условий, которые являются неотъемлемым приложением к договору, Заявителю необходимо обратиться в </w:t>
            </w:r>
            <w:r w:rsidRPr="00426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ООО "АСЭП" с заявкой по средствам сайта в телекоммуникационной сети Интернет - http://arhasep.ru/, с предоставлением документов согласно "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Правил технологического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 xml:space="preserve">присоединения </w:t>
            </w:r>
            <w:proofErr w:type="spellStart"/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энергоприиимающих</w:t>
            </w:r>
            <w:proofErr w:type="spellEnd"/>
            <w:r w:rsidRPr="001C1B2B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</w:t>
            </w:r>
            <w:proofErr w:type="gramEnd"/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, принадлежащих сетевым организациям и иным лицам, к электрическим сетям</w:t>
            </w:r>
            <w:r w:rsidRPr="00426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утвержденным Постановлением Правительства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оссийской Федерации</w:t>
            </w:r>
            <w:r w:rsidRPr="00426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861 от 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декабря </w:t>
            </w:r>
            <w:r w:rsidRPr="00426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года </w:t>
            </w:r>
            <w:r w:rsidRPr="00426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(письм</w:t>
            </w:r>
            <w:proofErr w:type="gramStart"/>
            <w:r w:rsidRPr="00426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ООО</w:t>
            </w:r>
            <w:proofErr w:type="gramEnd"/>
            <w:r w:rsidRPr="00426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"АСЭП" от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сентября </w:t>
            </w:r>
            <w:r w:rsidRPr="00426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года </w:t>
            </w:r>
            <w:r w:rsidRPr="00426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52-3961/09). </w:t>
            </w:r>
          </w:p>
          <w:p w:rsidR="00B77B64" w:rsidRPr="0042652B" w:rsidRDefault="00B77B64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ПАО "</w:t>
            </w:r>
            <w:proofErr w:type="spellStart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Северо-Запад"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ля подготовки предварительной информации об объеме и сроках выполнения мероприятий, сроках действия технических условий, а также размерах платы за технологическое присоединение к электрическим сетям </w:t>
            </w:r>
            <w:proofErr w:type="spellStart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Жилое здание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на ул. Гренландск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, необходимо предоставить в адрес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Архангельские электрические 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следующие данные:</w:t>
            </w:r>
          </w:p>
          <w:p w:rsidR="00B77B64" w:rsidRPr="0042652B" w:rsidRDefault="00B77B64" w:rsidP="00B77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максимальную потребляемую мощность </w:t>
            </w:r>
            <w:proofErr w:type="spellStart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элекгроприемников</w:t>
            </w:r>
            <w:proofErr w:type="spellEnd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объектов;</w:t>
            </w:r>
          </w:p>
          <w:p w:rsidR="00B77B64" w:rsidRPr="0042652B" w:rsidRDefault="00B77B64" w:rsidP="00B77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категорию надежности электроснабжения </w:t>
            </w:r>
            <w:proofErr w:type="spellStart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объектов;</w:t>
            </w:r>
          </w:p>
          <w:p w:rsidR="00B77B64" w:rsidRPr="0042652B" w:rsidRDefault="00B77B64" w:rsidP="00B77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количество точек присоединения к электрическим сетям </w:t>
            </w:r>
            <w:proofErr w:type="spellStart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объектов;</w:t>
            </w:r>
          </w:p>
          <w:p w:rsidR="00B77B64" w:rsidRPr="0042652B" w:rsidRDefault="00B77B64" w:rsidP="00B77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с пунктом 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Правил технологического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присоединения </w:t>
            </w:r>
            <w:proofErr w:type="spellStart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, утв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ержденных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Постановлением Правительства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от 27</w:t>
            </w:r>
            <w:r w:rsidR="003C0615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0615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861 (далее - Правила), технологическое присоединение осуществляется на основании договора, заключаемого между сетевой организацией и юридическим или физическим лицом</w:t>
            </w:r>
            <w:proofErr w:type="gramEnd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. Технические условия в соответствии с пунктом 15 Правил являются неотъемлемым приложением к указанному договору.</w:t>
            </w:r>
          </w:p>
          <w:p w:rsidR="00B77B64" w:rsidRPr="0042652B" w:rsidRDefault="00B77B64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Процедура технологического присоединения определена пунктом 7 Правил.</w:t>
            </w:r>
          </w:p>
          <w:p w:rsidR="00B77B64" w:rsidRPr="0042652B" w:rsidRDefault="00B77B64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Для заключения договора об осуществлении технологического присоединения к электрическим сетям в адрес Сетевой организации должна быть направлена заявка, которая должна содержать сведения, предусмотренные пунктом 9 Правил и иметь приложения в соответствии с пунктом 10 Правил.</w:t>
            </w:r>
          </w:p>
          <w:p w:rsidR="00B77B64" w:rsidRPr="0042652B" w:rsidRDefault="00B77B64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10 Правил технологического присоединения к заявке в обязательном порядке прилагаются следующие документы:</w:t>
            </w:r>
          </w:p>
          <w:p w:rsidR="00B77B64" w:rsidRPr="0042652B" w:rsidRDefault="00B77B64" w:rsidP="00B77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> 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план расположения </w:t>
            </w:r>
            <w:proofErr w:type="spellStart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устройств, которые необходимо присоединить к электрическим сетям сетевой организации; </w:t>
            </w:r>
          </w:p>
          <w:p w:rsidR="00B77B64" w:rsidRPr="0042652B" w:rsidRDefault="00B77B64" w:rsidP="00B77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копия документа, подтверждающего право собственности или иное предусмотренное 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законом основание на объект капитального строительства и (или) земельный участок, на котором расположены (будут располагаться) объекты заявителя, либо право собственности или иное предусмотренное законом основание на </w:t>
            </w:r>
            <w:proofErr w:type="spellStart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энергопринимающие</w:t>
            </w:r>
            <w:proofErr w:type="spellEnd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устройства;</w:t>
            </w:r>
          </w:p>
          <w:p w:rsidR="00B77B64" w:rsidRPr="0042652B" w:rsidRDefault="00B77B64" w:rsidP="00B77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для юридических лиц - выписка из Единого государственного реестра юридических лиц, а также доверенность или иные документы, подтверждающие полномочия представителя заявителя, подающего и получающего документы, в случае если заявка подается в сетевую организацию представителем заявителя;</w:t>
            </w:r>
          </w:p>
          <w:p w:rsidR="00B77B64" w:rsidRPr="0042652B" w:rsidRDefault="00B77B64" w:rsidP="00B77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согласие па обработку персональных данных сетевой организацией и субъектом розничного рынка, с которым заявитель намеревается заключить договор, обеспечивающий продажу электрической энергии (мощности) на розничном рынке.</w:t>
            </w:r>
          </w:p>
          <w:p w:rsidR="00B77B64" w:rsidRPr="0042652B" w:rsidRDefault="00B77B64" w:rsidP="00B77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На основании Постановления Правительства Российской Федерации от 10</w:t>
            </w:r>
            <w:r w:rsidR="003C0615">
              <w:rPr>
                <w:rFonts w:ascii="Times New Roman" w:hAnsi="Times New Roman" w:cs="Times New Roman"/>
                <w:sz w:val="24"/>
                <w:szCs w:val="24"/>
              </w:rPr>
              <w:t xml:space="preserve"> марта 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C0615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262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и признании </w:t>
            </w:r>
            <w:proofErr w:type="gramStart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утратившими</w:t>
            </w:r>
            <w:proofErr w:type="gramEnd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силу некоторых актов Правительства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изменен порядок технологического присоединения </w:t>
            </w:r>
            <w:proofErr w:type="spellStart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в отношении заявителей, указанных в пунктах 12(1) и 14 Правил. Документооборот по технологическому присоединению между указанными заявителя и Сетевой организацией осуществляется только в электронном виде через информационно-телекоммуникационную сеть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7B64" w:rsidRPr="0042652B" w:rsidRDefault="00B77B64" w:rsidP="00B77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Для осуществления технологического присоединения объекта необходимо направить в адрес</w:t>
            </w:r>
            <w:r w:rsidR="003C0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Архангельские электрические 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заявку на технологическо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присоединение через Личный кабинет на Портале электросетевых услуг ПАО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(https://портал-тп</w:t>
            </w:r>
            <w:proofErr w:type="gramStart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ф).</w:t>
            </w:r>
          </w:p>
          <w:p w:rsidR="00B77B64" w:rsidRPr="0042652B" w:rsidRDefault="00B77B64" w:rsidP="00716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На основании поданной заявки при наличии сведений и документов в соответствии с пунктами 9, 10 Правил в Личный кабинет на Портал, в сроки, предусмотренные пунктом 15 Правил, будет направлен пакет документов для заключения договора об осуществлении технологического присоединения (письмо ПАО "</w:t>
            </w:r>
            <w:proofErr w:type="spellStart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Северо-Запад" от 3</w:t>
            </w:r>
            <w:r w:rsidR="003C0615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3C0615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№ 26-16/6978).</w:t>
            </w:r>
          </w:p>
          <w:p w:rsidR="00B77B64" w:rsidRDefault="00B77B64" w:rsidP="00B77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3.  Теплоснабжение:   </w:t>
            </w:r>
          </w:p>
          <w:p w:rsidR="00B77B64" w:rsidRPr="0042652B" w:rsidRDefault="00B77B64" w:rsidP="00716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29:22:020435:22679 находится вне зоны действия системы ц</w:t>
            </w:r>
            <w:r w:rsidR="00716553">
              <w:rPr>
                <w:rFonts w:ascii="Times New Roman" w:hAnsi="Times New Roman" w:cs="Times New Roman"/>
                <w:sz w:val="24"/>
                <w:szCs w:val="24"/>
              </w:rPr>
              <w:t>ентрализованного теплоснабжения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(письмо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ПАО "ТГК-2" от 15</w:t>
            </w:r>
            <w:r w:rsidR="003C0615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3C0615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№ 2400/657). </w:t>
            </w:r>
          </w:p>
          <w:p w:rsidR="00B77B64" w:rsidRDefault="00B77B64" w:rsidP="00B77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4.  Ливневая канализация:    </w:t>
            </w:r>
          </w:p>
          <w:p w:rsidR="00B77B64" w:rsidRPr="0042652B" w:rsidRDefault="00B77B64" w:rsidP="00B77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районе указанного земельного участка нет ливневой канализации, находящейся в хозяйственном ведении МУП "Городское благоустройство" (письмо МУП " Городское благоустройство " от 6</w:t>
            </w:r>
            <w:r w:rsidR="003C0615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2021 года № 932).</w:t>
            </w:r>
          </w:p>
          <w:p w:rsidR="00B77B64" w:rsidRDefault="00B77B64" w:rsidP="00B77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5.  Наружное освещение:  </w:t>
            </w:r>
          </w:p>
          <w:p w:rsidR="00B77B64" w:rsidRPr="0042652B" w:rsidRDefault="00B77B64" w:rsidP="00B77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Существующих муниципальных сетей, принадлежащих МУП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в границах отводимого земельного участка нет.</w:t>
            </w:r>
          </w:p>
          <w:p w:rsidR="00B77B64" w:rsidRPr="0042652B" w:rsidRDefault="00B77B64" w:rsidP="00B77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Проектом наружного освещения территории индивидуального жилого дома на земельном участке с кадастровым номером 29:22:020435:226, предусмотреть:</w:t>
            </w:r>
          </w:p>
          <w:p w:rsidR="00B77B64" w:rsidRPr="0042652B" w:rsidRDefault="00B77B64" w:rsidP="00B77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ab/>
              <w:t>Освещенность территории индивидуального жилого дома, подъездных путей к нему со стороны ул. Гренландской, в соответствии с требованиями СП52.13330.2016. Проектное решение подтвердить светотехническим расчетом.</w:t>
            </w:r>
          </w:p>
          <w:p w:rsidR="00B77B64" w:rsidRPr="0042652B" w:rsidRDefault="00B77B64" w:rsidP="00B77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Питание наружного освещения </w:t>
            </w:r>
            <w:proofErr w:type="spellStart"/>
            <w:proofErr w:type="gramStart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gramEnd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вводно-распределительного устройства жилого дома или от питающей ТП, управление освещением автоматическое или местное (по вопросу технологического присоединения проектируемой сети наружного освещения к электрическим сетям необходимо обратиться в сетевую организацию).</w:t>
            </w:r>
          </w:p>
          <w:p w:rsidR="00B77B64" w:rsidRPr="0042652B" w:rsidRDefault="00B77B64" w:rsidP="00B77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Линию наружного освещения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      </w:r>
            <w:proofErr w:type="gramStart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кабель-каналах</w:t>
            </w:r>
            <w:proofErr w:type="gramEnd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и размещение светильников на фасаде здания), или кабельную с прокладкой кабеля в земляной траншее и с установкой светильников на опорах.</w:t>
            </w:r>
          </w:p>
          <w:p w:rsidR="00B77B64" w:rsidRPr="0042652B" w:rsidRDefault="00B77B64" w:rsidP="00B77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Светильники светодиодные (рекомендуемые производители:</w:t>
            </w:r>
            <w:proofErr w:type="gramEnd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Fereks</w:t>
            </w:r>
            <w:proofErr w:type="spellEnd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. LT-</w:t>
            </w:r>
            <w:proofErr w:type="spellStart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company</w:t>
            </w:r>
            <w:proofErr w:type="spellEnd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Galad</w:t>
            </w:r>
            <w:proofErr w:type="spellEnd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удовлетворяющие требованиям Постановления Правительства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от 24</w:t>
            </w:r>
            <w:r w:rsidR="003C0615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3C0615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№ 2255 "Об утверждении требований к осветительным устройствам и электрическим лампам, используемым в цепях переменного тока в целях освещения" (с общим индексом цветопередачи не менее 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с коэффициентом пульсации светового потока не более 15%, со световой отдачей не менее 125 лм/Вт и цветовой температурой 3500 - 4500</w:t>
            </w:r>
            <w:proofErr w:type="gramStart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42652B">
              <w:rPr>
                <w:rFonts w:ascii="Times New Roman" w:hAnsi="Times New Roman" w:cs="Times New Roman"/>
                <w:sz w:val="24"/>
                <w:szCs w:val="24"/>
              </w:rPr>
              <w:t xml:space="preserve"> и т.д.), подключение светильников к магистральному проводу выполнить с соблюдением чередования фаз, равномерно распределяя нагрузку по фазам.</w:t>
            </w:r>
          </w:p>
          <w:p w:rsidR="00B77B64" w:rsidRPr="003C0615" w:rsidRDefault="00B77B64" w:rsidP="00B77B64">
            <w:pPr>
              <w:tabs>
                <w:tab w:val="left" w:pos="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615">
              <w:rPr>
                <w:rFonts w:ascii="Times New Roman" w:hAnsi="Times New Roman" w:cs="Times New Roman"/>
                <w:sz w:val="24"/>
                <w:szCs w:val="24"/>
              </w:rPr>
              <w:t>Проект согласовать с сетевой организацией. При необходимости сводный план инженерных сетей согласовать с МУП "</w:t>
            </w:r>
            <w:proofErr w:type="spellStart"/>
            <w:r w:rsidRPr="003C0615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Pr="003C061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3C0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C0615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действительны в течение 2-х лет (письмо МУП "</w:t>
            </w:r>
            <w:proofErr w:type="spellStart"/>
            <w:r w:rsidRPr="003C0615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Pr="003C0615">
              <w:rPr>
                <w:rFonts w:ascii="Times New Roman" w:hAnsi="Times New Roman" w:cs="Times New Roman"/>
                <w:sz w:val="24"/>
                <w:szCs w:val="24"/>
              </w:rPr>
              <w:t>" от 2</w:t>
            </w:r>
            <w:r w:rsidR="003C0615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</w:t>
            </w:r>
            <w:r w:rsidRPr="003C0615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3C0615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3C0615">
              <w:rPr>
                <w:rFonts w:ascii="Times New Roman" w:hAnsi="Times New Roman" w:cs="Times New Roman"/>
                <w:sz w:val="24"/>
                <w:szCs w:val="24"/>
              </w:rPr>
              <w:t>№ 1557/04).</w:t>
            </w:r>
          </w:p>
          <w:p w:rsidR="003C0615" w:rsidRDefault="003C0615" w:rsidP="003C06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 3</w:t>
            </w:r>
            <w:r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Земельный участок (категория земе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 - земли населенных пунктов), </w:t>
            </w:r>
            <w:r w:rsidRPr="00D077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государственная </w:t>
            </w:r>
            <w:proofErr w:type="gramStart"/>
            <w:r w:rsidRPr="00D077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собственность</w:t>
            </w:r>
            <w:proofErr w:type="gramEnd"/>
            <w:r w:rsidRPr="00D077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82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который не разграничена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 кадастровым номером 29:22:011101:210, площадью 700 кв. м, расположенный по адресу: Российская Федерация, Архангельская область, городской округ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"Город </w:t>
            </w:r>
            <w:r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Архангельск", город Архангельск, ул. Усть-Кривяк, участок 39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для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индивидуального жилищного строительства.</w:t>
            </w:r>
          </w:p>
          <w:p w:rsidR="003C0615" w:rsidRDefault="003C0615" w:rsidP="003C0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аренды – на 20 (двадцать) лет с момента подписания договора аренды. </w:t>
            </w:r>
          </w:p>
          <w:p w:rsidR="003C0615" w:rsidRPr="00DD6ABF" w:rsidRDefault="003C0615" w:rsidP="003C0615">
            <w:pPr>
              <w:tabs>
                <w:tab w:val="left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Начальный размер годовой арендной платы</w:t>
            </w:r>
            <w:r w:rsidRPr="00DD6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3C0615" w:rsidRPr="004F77AC" w:rsidRDefault="003C0615" w:rsidP="003C06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14 933 </w:t>
            </w:r>
            <w:r w:rsidRPr="004F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(Четырнадцать тысяч девятьсот тридцать три) рубля 00 коп.</w:t>
            </w:r>
          </w:p>
          <w:p w:rsidR="003C0615" w:rsidRPr="00D07779" w:rsidRDefault="003C0615" w:rsidP="003C06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задатка на участие в аукционе: </w:t>
            </w:r>
          </w:p>
          <w:p w:rsidR="003C0615" w:rsidRPr="00D07779" w:rsidRDefault="003C0615" w:rsidP="003C06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14 933 </w:t>
            </w:r>
            <w:r w:rsidRPr="004F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(Четырнадцать тысяч девятьсот тридцать три) рубля 00 коп.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(100%)</w:t>
            </w:r>
          </w:p>
          <w:p w:rsidR="003C0615" w:rsidRPr="00D07779" w:rsidRDefault="003C0615" w:rsidP="003C06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3C0615" w:rsidRPr="00D07779" w:rsidRDefault="003C0615" w:rsidP="003C06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Четыреста сорок семь)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коп. (3%)</w:t>
            </w:r>
          </w:p>
          <w:p w:rsidR="00716553" w:rsidRDefault="00716553" w:rsidP="003C06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615" w:rsidRPr="00D07779" w:rsidRDefault="003C0615" w:rsidP="003C06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3C0615" w:rsidRDefault="003C0615" w:rsidP="003C06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C0615" w:rsidRDefault="003C0615" w:rsidP="003C06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764">
              <w:rPr>
                <w:rFonts w:ascii="Times New Roman" w:hAnsi="Times New Roman" w:cs="Times New Roman"/>
                <w:sz w:val="24"/>
                <w:szCs w:val="24"/>
              </w:rPr>
              <w:t>Ограничения, обременения: земельный участок расположен в границах зон с особыми условиями использования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C0615" w:rsidRDefault="003C0615" w:rsidP="003C0615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A2292">
              <w:rPr>
                <w:rFonts w:ascii="Times New Roman" w:hAnsi="Times New Roman" w:cs="Times New Roman"/>
                <w:sz w:val="24"/>
                <w:szCs w:val="24"/>
              </w:rPr>
              <w:t>граница зоны затопления муниципального образования "Город Архангельск" (территориальный округ Маймаксанский)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реестровый номер </w:t>
            </w:r>
            <w:r w:rsidRPr="004A2292">
              <w:rPr>
                <w:rFonts w:ascii="Times New Roman" w:hAnsi="Times New Roman" w:cs="Times New Roman"/>
                <w:sz w:val="24"/>
                <w:szCs w:val="24"/>
              </w:rPr>
              <w:t xml:space="preserve">29:00-6.272); </w:t>
            </w:r>
          </w:p>
          <w:p w:rsidR="003C0615" w:rsidRDefault="003C0615" w:rsidP="003C0615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A2292">
              <w:rPr>
                <w:rFonts w:ascii="Times New Roman" w:hAnsi="Times New Roman" w:cs="Times New Roman"/>
                <w:sz w:val="24"/>
                <w:szCs w:val="24"/>
              </w:rPr>
              <w:t>водоохранная</w:t>
            </w:r>
            <w:proofErr w:type="spellEnd"/>
            <w:r w:rsidRPr="004A2292">
              <w:rPr>
                <w:rFonts w:ascii="Times New Roman" w:hAnsi="Times New Roman" w:cs="Times New Roman"/>
                <w:sz w:val="24"/>
                <w:szCs w:val="24"/>
              </w:rPr>
              <w:t xml:space="preserve"> зона – 700 кв. м, прибрежная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ащитная полоса водных объектов – 700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C0615" w:rsidRPr="004A2292" w:rsidRDefault="003C0615" w:rsidP="003C0615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A2292">
              <w:rPr>
                <w:rFonts w:ascii="Times New Roman" w:hAnsi="Times New Roman" w:cs="Times New Roman"/>
                <w:sz w:val="24"/>
                <w:szCs w:val="24"/>
              </w:rPr>
              <w:t>рыбоохранная зона – 700 кв. м.</w:t>
            </w:r>
          </w:p>
          <w:p w:rsidR="003C0615" w:rsidRPr="005622C9" w:rsidRDefault="003C0615" w:rsidP="003C06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C0615" w:rsidRPr="005622C9" w:rsidRDefault="003C0615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Параметры разрешенного строительства: предельное количество этажей и (или) предельная высота зданий,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роений, сооружений – 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./20 м, 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%, 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минимальный процент застройки в границах земельного участка – 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C0615" w:rsidRDefault="003C0615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615" w:rsidRPr="005622C9" w:rsidRDefault="003C0615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3C0615" w:rsidRPr="009F6436" w:rsidRDefault="003C0615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1.Водоснабжение, водоотведение:</w:t>
            </w:r>
            <w:r w:rsidRPr="009F6436">
              <w:rPr>
                <w:color w:val="000000"/>
                <w:sz w:val="24"/>
                <w:szCs w:val="24"/>
              </w:rPr>
              <w:t xml:space="preserve"> </w:t>
            </w:r>
            <w:r w:rsidRPr="009F6436">
              <w:rPr>
                <w:rFonts w:ascii="Times New Roman" w:hAnsi="Times New Roman" w:cs="Times New Roman"/>
                <w:sz w:val="24"/>
                <w:szCs w:val="24"/>
              </w:rPr>
              <w:t>Централизованные системы централ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6436">
              <w:rPr>
                <w:rFonts w:ascii="Times New Roman" w:hAnsi="Times New Roman" w:cs="Times New Roman"/>
                <w:sz w:val="24"/>
                <w:szCs w:val="24"/>
              </w:rPr>
              <w:t>зованного водоснабжения и водоотведения на земельном участке с кадастровым номером 29:22:011101:210 отсутствуют (письмо "РВК-Архангельск" от 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9F6436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9F6436">
              <w:rPr>
                <w:rFonts w:ascii="Times New Roman" w:hAnsi="Times New Roman" w:cs="Times New Roman"/>
                <w:sz w:val="24"/>
                <w:szCs w:val="24"/>
              </w:rPr>
              <w:t>№ И.АР-29122021-024)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F6436">
              <w:rPr>
                <w:rFonts w:ascii="Times New Roman" w:hAnsi="Times New Roman" w:cs="Times New Roman"/>
                <w:sz w:val="24"/>
                <w:szCs w:val="24"/>
              </w:rPr>
              <w:t xml:space="preserve"> (письмо МУП "Водоочистка" от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января </w:t>
            </w:r>
            <w:r w:rsidRPr="009F643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F6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9F6436">
              <w:rPr>
                <w:rFonts w:ascii="Times New Roman" w:hAnsi="Times New Roman" w:cs="Times New Roman"/>
                <w:sz w:val="24"/>
                <w:szCs w:val="24"/>
              </w:rPr>
              <w:t>№ 16/21В).</w:t>
            </w:r>
          </w:p>
          <w:p w:rsidR="003C0615" w:rsidRPr="00CC1606" w:rsidRDefault="003C0615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2.Электроснабжение:</w:t>
            </w:r>
            <w:r w:rsidRPr="00562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подготовки предварительной информации об объеме и сроках выполнения мероприятий, сроках действия технических условий, а также размерах платы за технологическое присоединение к электрическим сетям </w:t>
            </w:r>
            <w:proofErr w:type="spellStart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электроприемников</w:t>
            </w:r>
            <w:proofErr w:type="spellEnd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необходимо предоставить в адрес ПО "Архангельские электрические сети" следующие данные:</w:t>
            </w:r>
          </w:p>
          <w:p w:rsidR="003C0615" w:rsidRPr="00CC1606" w:rsidRDefault="003C0615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максимальную потребляемую мощность </w:t>
            </w:r>
            <w:proofErr w:type="spellStart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электроприемников</w:t>
            </w:r>
            <w:proofErr w:type="spellEnd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объектов;</w:t>
            </w:r>
          </w:p>
          <w:p w:rsidR="003C0615" w:rsidRPr="00CC1606" w:rsidRDefault="003C0615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категорию надежности электроснабжения </w:t>
            </w:r>
            <w:proofErr w:type="spellStart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электроприемников</w:t>
            </w:r>
            <w:proofErr w:type="spellEnd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объектов;</w:t>
            </w:r>
          </w:p>
          <w:p w:rsidR="003C0615" w:rsidRPr="00CC1606" w:rsidRDefault="003C0615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соответствии с пунктом 6 "Правил технологического присоединения </w:t>
            </w:r>
            <w:proofErr w:type="spellStart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энергопринимающих</w:t>
            </w:r>
            <w:proofErr w:type="spellEnd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трическим сетям", утвержденных п</w:t>
            </w: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остановлением Правительства Российской Федерации от 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декабря </w:t>
            </w: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861 (далее - Правила), технологическое присоединение осуществляется на основании договора, заключаемого между сетевой организацией и юридическим или физическим лицом.</w:t>
            </w:r>
            <w:proofErr w:type="gramEnd"/>
          </w:p>
          <w:p w:rsidR="003C0615" w:rsidRPr="00CC1606" w:rsidRDefault="003C0615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Процедура технологического присоединения определена пунктом 7 Правил и включает в себя следующие действия:</w:t>
            </w:r>
          </w:p>
          <w:p w:rsidR="003C0615" w:rsidRPr="00CC1606" w:rsidRDefault="003C0615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подача заявки юридическим или физическим лицом, которое имеет намерение осуществить технологическое присоединение;</w:t>
            </w:r>
          </w:p>
          <w:p w:rsidR="003C0615" w:rsidRPr="00CC1606" w:rsidRDefault="003C0615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заключение договора;</w:t>
            </w:r>
          </w:p>
          <w:p w:rsidR="003C0615" w:rsidRPr="00CC1606" w:rsidRDefault="003C0615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выполнение сторонами договора мероприятий, предусмотренных договором;</w:t>
            </w:r>
          </w:p>
          <w:p w:rsidR="003C0615" w:rsidRPr="00CC1606" w:rsidRDefault="003C0615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осуществление сетевой организацией фактического присоединения объектов заявителя к электрическим сетям;</w:t>
            </w:r>
          </w:p>
          <w:p w:rsidR="003C0615" w:rsidRPr="00CC1606" w:rsidRDefault="003C0615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фактический приём (подача) напряжения и мощности, осуществляемый путём включения коммутационного аппарата;</w:t>
            </w:r>
          </w:p>
          <w:p w:rsidR="003C0615" w:rsidRPr="00CC1606" w:rsidRDefault="003C0615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составление актов об осуществлении технологического присоединения.</w:t>
            </w:r>
          </w:p>
          <w:p w:rsidR="003C0615" w:rsidRPr="00CC1606" w:rsidRDefault="003C0615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решения вопроса о технологическом присоединении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мощности) объекта,</w:t>
            </w: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необходимо направить в адрес ПО "Архангельские электрические сети" заявку, которая должна содержать сведения, предусмотренные пунктом 9 Правил, и иметь приложения в соответствии с пунктом 10 Правил.</w:t>
            </w:r>
          </w:p>
          <w:p w:rsidR="003C0615" w:rsidRPr="00CC1606" w:rsidRDefault="003C0615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пунктом 10 Правил технологического присоединения к заявке в обязательном порядке прилагаются следующие документы:</w:t>
            </w:r>
          </w:p>
          <w:p w:rsidR="003C0615" w:rsidRPr="00CC1606" w:rsidRDefault="003C0615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план расположения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энергоприн</w:t>
            </w: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имающих</w:t>
            </w:r>
            <w:proofErr w:type="spellEnd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устройств, которые необходимо присоединить к электрическим сетям сетевой организации;</w:t>
            </w:r>
          </w:p>
          <w:p w:rsidR="003C0615" w:rsidRPr="00CC1606" w:rsidRDefault="003C0615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копия документа, подтверждающего право собственности или иное предусмотренное законом основание на объект капитального строительства и (или) земельный участок, на котором расположены (будут располагаться) объекты заявителя, либо право собственности или иное предусмотренное законом основание на </w:t>
            </w:r>
            <w:proofErr w:type="spellStart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энергопринимающие</w:t>
            </w:r>
            <w:proofErr w:type="spellEnd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устройства;</w:t>
            </w:r>
          </w:p>
          <w:p w:rsidR="003C0615" w:rsidRPr="00CC1606" w:rsidRDefault="003C0615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перечень и мощность </w:t>
            </w:r>
            <w:proofErr w:type="spellStart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энергопринимающих</w:t>
            </w:r>
            <w:proofErr w:type="spellEnd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устройств, которые могут быть присоединены к устройствам противоаварийной и режимной автоматики;</w:t>
            </w:r>
          </w:p>
          <w:p w:rsidR="003C0615" w:rsidRPr="00CC1606" w:rsidRDefault="003C0615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копия паспорта гражданина Российской Федерации или иного документа, удостоверяющего личность, если заявителем выступает индивидуальный предприниматель или гражданин.</w:t>
            </w:r>
          </w:p>
          <w:p w:rsidR="003C0615" w:rsidRPr="00CC1606" w:rsidRDefault="003C0615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основании поданной заявки при наличии сведений и документов в соответствии с пунктами 9, 10 Правил в адрес заявителя в сроки, предусмотренные пунктом 15 Правил, будет направлен заполненный и подписанный проект договора в 2 экземплярах и технические условия как нео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тъемлемое приложение к договору </w:t>
            </w: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(письмо Архангельский филиал ПАО "МРСК Северо-Запад" "Архэнерго" 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февраля </w:t>
            </w: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года </w:t>
            </w: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10-54/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</w:t>
            </w: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  <w:proofErr w:type="gramEnd"/>
          </w:p>
          <w:p w:rsidR="003C0615" w:rsidRPr="005622C9" w:rsidRDefault="003C0615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3.Теплоснабжение:</w:t>
            </w:r>
            <w:r w:rsidRPr="00A05CEC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технической возможности подключения и выдачи технических условий на подключение к сетям теплоснабжения объекта капитального строительства, расположенного на земельном участке по адресу: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Архангельская область,</w:t>
            </w:r>
            <w:r w:rsidRPr="00A05C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округ "Город Архангельск", </w:t>
            </w:r>
            <w:r w:rsidRPr="00A05CE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ород</w:t>
            </w:r>
            <w:r w:rsidRPr="00A05CEC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r w:rsidRPr="00A05C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Усть-Кривяк</w:t>
            </w:r>
            <w:r w:rsidRPr="00A05CEC">
              <w:rPr>
                <w:rFonts w:ascii="Times New Roman" w:hAnsi="Times New Roman" w:cs="Times New Roman"/>
                <w:sz w:val="24"/>
                <w:szCs w:val="24"/>
              </w:rPr>
              <w:t xml:space="preserve">,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39,</w:t>
            </w:r>
            <w:r w:rsidRPr="00A05CEC">
              <w:rPr>
                <w:rFonts w:ascii="Times New Roman" w:hAnsi="Times New Roman" w:cs="Times New Roman"/>
                <w:sz w:val="24"/>
                <w:szCs w:val="24"/>
              </w:rPr>
              <w:t xml:space="preserve"> с кадастровым номером 29:22: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011101</w:t>
            </w:r>
            <w:r w:rsidRPr="00A05C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Pr="00A05CEC">
              <w:rPr>
                <w:rFonts w:ascii="Times New Roman" w:hAnsi="Times New Roman" w:cs="Times New Roman"/>
                <w:sz w:val="24"/>
                <w:szCs w:val="24"/>
              </w:rPr>
              <w:t>, необходимо предоставление заявки с указанием информации и приложением документов в соответствии с Правилами, утвержденными постановлением Правите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льства Российской Федерации от </w:t>
            </w:r>
            <w:r w:rsidRPr="00A05C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июля </w:t>
            </w:r>
            <w:r w:rsidRPr="00A05CEC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A05CEC">
              <w:rPr>
                <w:rFonts w:ascii="Times New Roman" w:hAnsi="Times New Roman" w:cs="Times New Roman"/>
                <w:sz w:val="24"/>
                <w:szCs w:val="24"/>
              </w:rPr>
              <w:t>№ 787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 (письмо ПАО "ТГК-2"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 января 2022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2400/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proofErr w:type="gramEnd"/>
          </w:p>
          <w:p w:rsidR="003C0615" w:rsidRPr="005622C9" w:rsidRDefault="003C0615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5C50E3">
              <w:rPr>
                <w:rFonts w:ascii="Times New Roman" w:hAnsi="Times New Roman" w:cs="Times New Roman"/>
                <w:sz w:val="24"/>
                <w:szCs w:val="24"/>
              </w:rPr>
              <w:t>Ливневая канализация: Ливневая канализация, находящаяся в хозяйственном ведении МУП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Городское благоустройство</w:t>
            </w:r>
            <w:r w:rsidRPr="005C50E3">
              <w:rPr>
                <w:rFonts w:ascii="Times New Roman" w:hAnsi="Times New Roman" w:cs="Times New Roman"/>
                <w:sz w:val="24"/>
                <w:szCs w:val="24"/>
              </w:rPr>
              <w:t>" в районе земельного участка с кадастровым номером 29:22: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011101:210</w:t>
            </w:r>
            <w:r w:rsidRPr="005C50E3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отсутствует 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(письмо МУП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Городское благоустройство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декабря 2021 года 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1361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3C0615" w:rsidRDefault="003C0615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5. Наружное освещение: 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Технологическое присоединение к электрическим сетям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объекта на земельном участке  с кадастровым номером 29:22:011101:210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улице Усть-Кривяк в Маймаксанском территориальном округе города Архангельска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согласно следующи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техническим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ям:</w:t>
            </w:r>
          </w:p>
          <w:p w:rsidR="003C0615" w:rsidRPr="00D06FE7" w:rsidRDefault="003C0615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Электроп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итание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объектов 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наружного освещения осуществить от вводного устройства жилого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хозяйственной постройки.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освещением местное или автоматическое.</w:t>
            </w:r>
          </w:p>
          <w:p w:rsidR="003C0615" w:rsidRPr="00D06FE7" w:rsidRDefault="003C0615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Осуществить заявку на технологическое присоединение объекта к электрическим сетям в сетевую организацию.</w:t>
            </w:r>
          </w:p>
          <w:p w:rsidR="003C0615" w:rsidRPr="00D06FE7" w:rsidRDefault="003C0615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освещенность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, подъездных путей к нему, парковок автотранспорта в соответствии с требованиями СП 52.13330.2016.</w:t>
            </w:r>
          </w:p>
          <w:p w:rsidR="003C0615" w:rsidRPr="00D06FE7" w:rsidRDefault="003C0615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Светильники принять светодиодные со встроенной функцией регулирования светового потока, коэффициент пульсации которого не должен превышать 5%, со световой отдачей не менее 110лм/Вт и цветовой температурой 3500 - 4500К.</w:t>
            </w:r>
          </w:p>
          <w:p w:rsidR="003C0615" w:rsidRPr="00D06FE7" w:rsidRDefault="003C0615" w:rsidP="003C0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Все проектные и электромонтажные работы выполнить в соответствии с требованиями ПУЭ, ПТЭЭП, ПОТЭЭ и действующих нормативно-технических документов.</w:t>
            </w:r>
          </w:p>
          <w:p w:rsidR="00B77B64" w:rsidRDefault="003C0615" w:rsidP="003C0615">
            <w:pPr>
              <w:tabs>
                <w:tab w:val="left" w:pos="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Настоящие технические условия действительны в течение двух лет (письмо МУП "</w:t>
            </w:r>
            <w:proofErr w:type="spellStart"/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"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 января 2022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/04).</w:t>
            </w:r>
          </w:p>
          <w:p w:rsidR="003C0615" w:rsidRPr="0035469F" w:rsidRDefault="003C0615" w:rsidP="003C0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 4</w:t>
            </w:r>
            <w:r w:rsidRPr="00354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Земельный участок (категория земель - земли населенных пунктов) с  кадастровым номером </w:t>
            </w:r>
            <w:r w:rsidRPr="0035469F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29:22:073006:449</w:t>
            </w:r>
            <w:r w:rsidRPr="00354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площадью </w:t>
            </w:r>
            <w:r w:rsidRPr="0035469F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443</w:t>
            </w:r>
            <w:r w:rsidRPr="00354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кв. м, расположенный по адресу: Российская Федерация, Архангельская область,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городской округ</w:t>
            </w:r>
            <w:r w:rsidRPr="00354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354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"Город Архангельск", город Архангельск, ул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ица</w:t>
            </w:r>
            <w:r w:rsidRPr="00354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Старожаровихин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ская,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участок 18/2, для ведения</w:t>
            </w:r>
            <w:r w:rsidRPr="00354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огородничества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  <w:r w:rsidRPr="00354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3C0615" w:rsidRPr="0035469F" w:rsidRDefault="003C0615" w:rsidP="003C0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аренды –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4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</w:t>
            </w:r>
            <w:r w:rsidRPr="0094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  <w:r w:rsidRPr="0094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момента подписания договора аренды.</w:t>
            </w:r>
            <w:r w:rsidRPr="00D94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C0615" w:rsidRPr="00DD6ABF" w:rsidRDefault="003C0615" w:rsidP="003C0615">
            <w:pPr>
              <w:tabs>
                <w:tab w:val="left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Начальный размер годовой арендной платы</w:t>
            </w:r>
            <w:r w:rsidRPr="00DD6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3C0615" w:rsidRPr="00DD6ABF" w:rsidRDefault="003C0615" w:rsidP="003C06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15 800</w:t>
            </w:r>
            <w:r w:rsidRPr="00DD6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(Пятнадцать тысяч восемьсот) 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DD6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коп. </w:t>
            </w:r>
          </w:p>
          <w:p w:rsidR="003C0615" w:rsidRPr="00DD6ABF" w:rsidRDefault="003C0615" w:rsidP="003C06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  <w:r w:rsidRPr="00DD6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задатка на участие в аукционе: </w:t>
            </w:r>
          </w:p>
          <w:p w:rsidR="003C0615" w:rsidRPr="00DD6ABF" w:rsidRDefault="003C0615" w:rsidP="003C06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15 800</w:t>
            </w:r>
            <w:r w:rsidRPr="00DD6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(Пятнадцать тысяч восемьсот) 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DD6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коп. (100%)</w:t>
            </w:r>
          </w:p>
          <w:p w:rsidR="003C0615" w:rsidRPr="005F4B23" w:rsidRDefault="003C0615" w:rsidP="003C06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3C0615" w:rsidRDefault="003C0615" w:rsidP="003C06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474 (Четыреста семьдесят четыре) рубля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5F4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коп. (3%)</w:t>
            </w:r>
          </w:p>
          <w:p w:rsidR="003C0615" w:rsidRDefault="003C0615" w:rsidP="003C06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3C0615" w:rsidRDefault="003C0615" w:rsidP="003C06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615" w:rsidRDefault="003C0615" w:rsidP="003C06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754">
              <w:rPr>
                <w:rFonts w:ascii="Times New Roman" w:hAnsi="Times New Roman" w:cs="Times New Roman"/>
                <w:sz w:val="24"/>
                <w:szCs w:val="24"/>
              </w:rPr>
              <w:t>Ограничения, обременения: земельный участок расположен в границах зон с особыми условиями использования территории:</w:t>
            </w:r>
          </w:p>
          <w:p w:rsidR="003C0615" w:rsidRDefault="003C0615" w:rsidP="003C06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 пояс зоны санитарной охраны источника питьевого и хозяйственно-бытового водоснабжения;</w:t>
            </w:r>
          </w:p>
          <w:p w:rsidR="003C0615" w:rsidRDefault="003C0615" w:rsidP="003C06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водоохранная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зона;</w:t>
            </w:r>
          </w:p>
          <w:p w:rsidR="003C0615" w:rsidRDefault="003C0615" w:rsidP="003C06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-зона подтопления муниципального образования "Город Архангельск" (территориальные округа Октябрьский, Ломоносовский, Майская Горка, Варавино-Фактория) (реестровый номер 29:00-6.279);</w:t>
            </w:r>
          </w:p>
          <w:p w:rsidR="003C0615" w:rsidRDefault="003C0615" w:rsidP="003C06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рыбоохранная зона;</w:t>
            </w:r>
          </w:p>
          <w:p w:rsidR="00B77B64" w:rsidRDefault="003C0615" w:rsidP="003C06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прибрежная защитная полоса.</w:t>
            </w:r>
          </w:p>
          <w:p w:rsidR="003C0615" w:rsidRPr="006C41E1" w:rsidRDefault="003C0615" w:rsidP="003C06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615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 подключения (технологического присоединения), размер платы за </w:t>
            </w:r>
            <w:r w:rsidRPr="003C06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подключение (технологическое присоединение): не требуются.</w:t>
            </w:r>
          </w:p>
        </w:tc>
      </w:tr>
      <w:tr w:rsidR="00820966" w:rsidRPr="00866F21" w:rsidTr="002A318D">
        <w:tc>
          <w:tcPr>
            <w:tcW w:w="534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5" w:type="dxa"/>
          </w:tcPr>
          <w:p w:rsidR="007A19BB" w:rsidRPr="003B192C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Орган, принявший решение о проведен</w:t>
            </w:r>
            <w:proofErr w:type="gramStart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Администрация </w:t>
            </w:r>
            <w:r w:rsid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Архангельск".</w:t>
            </w:r>
          </w:p>
          <w:p w:rsidR="007A19BB" w:rsidRPr="003B192C" w:rsidRDefault="007A19BB" w:rsidP="007A19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решения о проведен</w:t>
            </w:r>
            <w:proofErr w:type="gramStart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распоряжение Администрации </w:t>
            </w:r>
            <w:r w:rsidR="0025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 от</w:t>
            </w:r>
            <w:r w:rsidR="00D5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февраля 2022 г. № </w:t>
            </w:r>
            <w:r w:rsidR="0079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D5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1р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20966" w:rsidRPr="003B192C" w:rsidRDefault="007A19BB" w:rsidP="007A19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организатора: 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arhcity</w:t>
            </w:r>
            <w:proofErr w:type="spellEnd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820966" w:rsidRPr="00866F21" w:rsidTr="002A318D">
        <w:tc>
          <w:tcPr>
            <w:tcW w:w="534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5" w:type="dxa"/>
          </w:tcPr>
          <w:p w:rsidR="008A08D5" w:rsidRPr="003B192C" w:rsidRDefault="008A08D5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организатора аукциона: Администрация </w:t>
            </w:r>
            <w:r w:rsid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Архангельск".</w:t>
            </w:r>
          </w:p>
          <w:p w:rsidR="008A08D5" w:rsidRPr="003B192C" w:rsidRDefault="008A08D5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Местонахождение/почтовый адрес: 163000, г. Архангельск, пл. В.И. Ленина, д. 5.</w:t>
            </w:r>
          </w:p>
          <w:p w:rsidR="008A08D5" w:rsidRPr="003B192C" w:rsidRDefault="008A08D5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pastorinams@arhcity.ru.</w:t>
            </w:r>
          </w:p>
          <w:p w:rsidR="00820966" w:rsidRPr="003B192C" w:rsidRDefault="008A08D5" w:rsidP="00F145A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 организатора аукциона: тел. (8182) 607-290, (8182) 607-299 (каб.434); тел. (8182) 607-279 (каб. 439); тел.</w:t>
            </w:r>
            <w:r w:rsidR="00293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(8182) 607-2</w:t>
            </w:r>
            <w:r w:rsidR="00F145A6"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(каб. </w:t>
            </w:r>
            <w:r w:rsidR="00F145A6"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820966" w:rsidRPr="00866F21" w:rsidTr="002A318D">
        <w:tc>
          <w:tcPr>
            <w:tcW w:w="534" w:type="dxa"/>
          </w:tcPr>
          <w:p w:rsidR="00820966" w:rsidRPr="00916CC5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355" w:type="dxa"/>
          </w:tcPr>
          <w:p w:rsidR="00150B3E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счета для перечисления задатка: </w:t>
            </w:r>
          </w:p>
          <w:p w:rsidR="00150B3E" w:rsidRPr="00A2746F" w:rsidRDefault="00150B3E" w:rsidP="00150B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746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Департамент финансов Администрации города Архангельска (ДМИ, л/счет 05243004840), ИНН 2901078408, КПП 290101001, казначей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ский счет 03232643117010002400 </w:t>
            </w:r>
            <w:r w:rsidRPr="00A2746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ОТДЕЛЕНИЕ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АРХАНГЕЛЬСК БАНКА РОССИИ//УФК </w:t>
            </w:r>
            <w:r w:rsidRPr="00A2746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 Архангельской области и Ненецкому автономному округу г. Архангельск, БИК 011117401, единый казначейский счет 40102810045370000016.</w:t>
            </w:r>
          </w:p>
          <w:p w:rsidR="007A19BB" w:rsidRPr="00916CC5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Окончательный  срок  поступления  задатка  на  расчетный  счет  организатора – </w:t>
            </w:r>
            <w:r w:rsidR="006A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марта 2022 года.</w:t>
            </w:r>
          </w:p>
          <w:p w:rsidR="007A19BB" w:rsidRPr="00916CC5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поле "назначение платежа" платежного документа указать текст: "задаток за участие в аукционе </w:t>
            </w:r>
            <w:r w:rsidR="006A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марта 2022 года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лот № ___, земельный участок с кадастровым номером ___________".</w:t>
            </w:r>
          </w:p>
          <w:p w:rsidR="007A19BB" w:rsidRPr="00916CC5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Заявителям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,  не допущенным  к  участию в аукционе, задатки возвращаются в течение трех рабочих дней со дня оформления протокола приема заявок на участие в аукционе. </w:t>
            </w:r>
          </w:p>
          <w:p w:rsidR="007A19BB" w:rsidRPr="00916CC5" w:rsidRDefault="007A19BB" w:rsidP="007A19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Лицу, признанному победителем аукциона и отказавшемуся от подписания протокола о результатах аукциона и (или) подписания договора </w:t>
            </w:r>
            <w:r w:rsidR="00916CC5"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аренды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, задаток не возвращается. Указанное лицо обязано </w:t>
            </w:r>
            <w:proofErr w:type="gramStart"/>
            <w:r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оплатить штраф в</w:t>
            </w:r>
            <w:proofErr w:type="gramEnd"/>
            <w:r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размере 20% от цены </w:t>
            </w:r>
            <w:r w:rsidR="003C29F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аренды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земельного участка, сложившейся по результатам торгов.       </w:t>
            </w:r>
          </w:p>
          <w:p w:rsidR="00820966" w:rsidRPr="00916CC5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 xml:space="preserve">Лицам, участвовавшим в аукционе, но не победившим в нем, 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задатки возвращаются в течение 3-х дней со дня подписания протокола о результатах аукциона.</w:t>
            </w:r>
          </w:p>
        </w:tc>
      </w:tr>
      <w:tr w:rsidR="00820966" w:rsidRPr="00866F21" w:rsidTr="002A318D">
        <w:tc>
          <w:tcPr>
            <w:tcW w:w="534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5" w:type="dxa"/>
          </w:tcPr>
          <w:p w:rsidR="008A08D5" w:rsidRPr="008A08D5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аукционе (далее заявка): </w:t>
            </w:r>
          </w:p>
          <w:p w:rsidR="00820966" w:rsidRPr="00866F21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претендентом (лично или через своего представителя) в письменном виде по установленной форме с описью документов.</w:t>
            </w:r>
          </w:p>
        </w:tc>
      </w:tr>
      <w:tr w:rsidR="00820966" w:rsidRPr="00866F21" w:rsidTr="002A318D">
        <w:tc>
          <w:tcPr>
            <w:tcW w:w="534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5" w:type="dxa"/>
          </w:tcPr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приема заявки на участие в аукционе:</w:t>
            </w:r>
          </w:p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с прилагаемыми к ней документами подается Организатору в лице департамента муниципального имущества Администрации </w:t>
            </w:r>
            <w:r w:rsid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 (далее - департамент) и регистрируется в журнале приема заявок с присвоением каждой заявке номера и с указанием даты и времени подачи документов. На каждом экземпляре документов департаментом делается отметка о принятии заявки с указанием номера, даты и времени подачи документов.</w:t>
            </w:r>
          </w:p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Заявка, поступившая по истечении срока ее приема, вместе с документами по описи, на которой делается отметка об отказе в принятии документов с указанием причины отказа, возвращается в день ее поступления претенденту или его уполномоченному представителю под расписку.</w:t>
            </w:r>
          </w:p>
          <w:p w:rsidR="00820966" w:rsidRPr="00866F21" w:rsidRDefault="008A08D5" w:rsidP="003C29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      </w:r>
            <w:proofErr w:type="gramStart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</w:t>
            </w:r>
            <w:r w:rsid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участка.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 этом цена </w:t>
            </w:r>
            <w:r w:rsidR="003C2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определяется в размере, равном начальной цене предмета аукциона.</w:t>
            </w:r>
          </w:p>
        </w:tc>
      </w:tr>
      <w:tr w:rsidR="00820966" w:rsidRPr="00866F21" w:rsidTr="002A318D">
        <w:tc>
          <w:tcPr>
            <w:tcW w:w="534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5" w:type="dxa"/>
          </w:tcPr>
          <w:p w:rsidR="00820966" w:rsidRPr="00866F21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для представления заявок: г. Архангельск, пл. В.И. Ленина,  д. 5, 4 этаж, каб.434, в рабочие дни с 9 час. 00 мин. до 12 час. 00 мин. и с 14 час. 00 мин. до 16 час. 00 мин. (время московское).</w:t>
            </w:r>
            <w:proofErr w:type="gramEnd"/>
          </w:p>
        </w:tc>
      </w:tr>
      <w:tr w:rsidR="00820966" w:rsidRPr="00866F21" w:rsidTr="002A318D">
        <w:tc>
          <w:tcPr>
            <w:tcW w:w="534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5" w:type="dxa"/>
          </w:tcPr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приема  заявок с прилагаемыми документами: </w:t>
            </w:r>
          </w:p>
          <w:p w:rsidR="00820966" w:rsidRPr="00866F21" w:rsidRDefault="00150B3E" w:rsidP="00150B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февраля 2022 года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мин. (время московское)</w:t>
            </w:r>
          </w:p>
        </w:tc>
      </w:tr>
      <w:tr w:rsidR="00820966" w:rsidRPr="00866F21" w:rsidTr="002A318D">
        <w:tc>
          <w:tcPr>
            <w:tcW w:w="534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5" w:type="dxa"/>
          </w:tcPr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приема  заявок с прилагаемыми документами: </w:t>
            </w:r>
          </w:p>
          <w:p w:rsidR="00820966" w:rsidRPr="00866F21" w:rsidRDefault="006A0D45" w:rsidP="006A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марта 2022 года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1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мин. (время московское)</w:t>
            </w:r>
          </w:p>
        </w:tc>
      </w:tr>
      <w:tr w:rsidR="00820966" w:rsidRPr="00866F21" w:rsidTr="002A318D">
        <w:tc>
          <w:tcPr>
            <w:tcW w:w="534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5" w:type="dxa"/>
          </w:tcPr>
          <w:p w:rsidR="008A08D5" w:rsidRPr="008A08D5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 на участие в аукционе:</w:t>
            </w:r>
          </w:p>
          <w:p w:rsidR="008A08D5" w:rsidRPr="008A08D5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заявка на участие в аукционе по установленной в извещении о проведен</w:t>
            </w:r>
            <w:proofErr w:type="gramStart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 форме с указанием банковских реквизитов счета для возврата задатка;</w:t>
            </w:r>
          </w:p>
          <w:p w:rsidR="008A08D5" w:rsidRPr="008A08D5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копии документов, удостоверяющих личность заявителя (для граждан);</w:t>
            </w:r>
          </w:p>
          <w:p w:rsidR="008A08D5" w:rsidRPr="008A08D5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820966" w:rsidRPr="00866F21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документы, подтверждающие внесение задатка.</w:t>
            </w:r>
          </w:p>
        </w:tc>
      </w:tr>
      <w:tr w:rsidR="00820966" w:rsidRPr="00866F21" w:rsidTr="002A318D">
        <w:tc>
          <w:tcPr>
            <w:tcW w:w="534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5" w:type="dxa"/>
          </w:tcPr>
          <w:p w:rsidR="008A08D5" w:rsidRPr="008A08D5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дата, время и порядок определения участников аукциона: </w:t>
            </w:r>
          </w:p>
          <w:p w:rsidR="008A08D5" w:rsidRPr="008A08D5" w:rsidRDefault="006A0D4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марта 2022 года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Архангельск, пл. В.И. Ленина, д. 5, каб. 436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мин. (время московское). </w:t>
            </w:r>
          </w:p>
          <w:p w:rsidR="008A08D5" w:rsidRPr="008A08D5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 (счетов).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аукционе, которое оформляется протоколом. </w:t>
            </w:r>
          </w:p>
          <w:p w:rsidR="0099280F" w:rsidRPr="00866F21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протоколе рассмотрения заявок на участие в аукционе указываются сведения о претендентах, допущенных к участию в аукционе и признанных участниками аукциона, датах подачи заявок, внесенных задатках, а также сведения о претендентах, не допущенных к участию в аукционе, с указанием причин отказа в допуске к участию в нем.</w:t>
            </w:r>
          </w:p>
        </w:tc>
      </w:tr>
      <w:tr w:rsidR="00820966" w:rsidRPr="00866F21" w:rsidTr="002A318D">
        <w:tc>
          <w:tcPr>
            <w:tcW w:w="534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5" w:type="dxa"/>
          </w:tcPr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срок проведения аукциона и подведения итогов аукциона, порядок определения победителя аукциона:</w:t>
            </w:r>
          </w:p>
          <w:p w:rsidR="008A08D5" w:rsidRPr="008A08D5" w:rsidRDefault="006A0D4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марта 2022 года</w:t>
            </w:r>
            <w:r w:rsidR="00C16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8A08D5" w:rsidRPr="008A08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 Архангельск, 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пл. В.И. Ленина, д. 5, каб.436 в </w:t>
            </w:r>
            <w:r w:rsidR="00150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час.</w:t>
            </w:r>
            <w:r w:rsidR="00C71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0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71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мин. (время московское). </w:t>
            </w:r>
          </w:p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 аукциона выдаются пронумерованные билеты, которые они поднимают после оглашения аукционистом начальн</w:t>
            </w:r>
            <w:r w:rsidR="0025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65B0">
              <w:t xml:space="preserve"> </w:t>
            </w:r>
            <w:r w:rsidR="002565B0" w:rsidRPr="0025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</w:t>
            </w:r>
            <w:r w:rsidR="0025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565B0" w:rsidRPr="0025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годовой арендной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каждого очередного размера </w:t>
            </w:r>
            <w:r w:rsidR="0025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арендной платы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в случае, если готовы заключить договор </w:t>
            </w:r>
            <w:r w:rsid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этим размером </w:t>
            </w:r>
            <w:r w:rsid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арендной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участка.</w:t>
            </w:r>
          </w:p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Каждый последующий размер </w:t>
            </w:r>
            <w:r w:rsid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арендной 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аукционист назначает путем увеличения текущего размера  </w:t>
            </w:r>
            <w:r w:rsid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арендной платы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на "шаг аукциона". После объявления  очередно</w:t>
            </w:r>
            <w:r w:rsid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</w:t>
            </w:r>
            <w:r w:rsidR="005C514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размера  </w:t>
            </w:r>
            <w:r w:rsid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арендной платы</w:t>
            </w:r>
            <w:r w:rsidR="005C514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следующий размер</w:t>
            </w:r>
            <w:r w:rsid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C5145" w:rsidRP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годовой арендной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в соответствии с "шагом аукциона".</w:t>
            </w:r>
          </w:p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отсутствии участников аукциона, готовых заключить договор </w:t>
            </w:r>
            <w:r w:rsid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названным аукционистом размером  </w:t>
            </w:r>
            <w:r w:rsidR="005C5145" w:rsidRP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арендной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земельного участка, аукционист повторяет этот  размер </w:t>
            </w:r>
            <w:r w:rsidR="005C5145">
              <w:t xml:space="preserve"> </w:t>
            </w:r>
            <w:r w:rsidR="005C5145" w:rsidRP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арендной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 3 раза.</w:t>
            </w:r>
            <w:proofErr w:type="gramEnd"/>
          </w:p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после троекратног</w:t>
            </w:r>
            <w:r w:rsidR="00493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объявления очередного размера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305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C5145" w:rsidRP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одовой арендной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земельного участка ни один из участников аукциона не поднял билет, аукцион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завершается. Победителем аукциона признается тот участник аукциона, номер билета которого был назван аукционистом последним.</w:t>
            </w:r>
          </w:p>
          <w:p w:rsidR="00820966" w:rsidRPr="00866F21" w:rsidRDefault="008A08D5" w:rsidP="005C5145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завершен</w:t>
            </w:r>
            <w:proofErr w:type="gramStart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 аукционист объявляет о предоставлении права на заключение договора </w:t>
            </w:r>
            <w:r w:rsid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</w:t>
            </w:r>
            <w:r w:rsid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ьного участка, называет размер г</w:t>
            </w:r>
            <w:r w:rsidR="005C5145" w:rsidRP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одовой арендной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  и номер билета победителя аукциона.</w:t>
            </w:r>
          </w:p>
        </w:tc>
      </w:tr>
      <w:tr w:rsidR="00820966" w:rsidRPr="00866F21" w:rsidTr="002A318D">
        <w:tc>
          <w:tcPr>
            <w:tcW w:w="534" w:type="dxa"/>
          </w:tcPr>
          <w:p w:rsidR="00820966" w:rsidRPr="00916CC5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9355" w:type="dxa"/>
          </w:tcPr>
          <w:p w:rsidR="008A08D5" w:rsidRPr="00916CC5" w:rsidRDefault="008A08D5" w:rsidP="002A0ACB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заключения договора </w:t>
            </w:r>
            <w:r w:rsidR="00916CC5"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 земельного участка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20966" w:rsidRPr="00916CC5" w:rsidRDefault="008A08D5" w:rsidP="00916CC5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направляет победителю аукциона или единственному принявшему участие в аукционе его участнику три экземпляра подписанного проекта договора </w:t>
            </w:r>
            <w:r w:rsidR="00916CC5"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в десятидневный срок со дня составления протокола о результатах аукциона.</w:t>
            </w:r>
          </w:p>
        </w:tc>
      </w:tr>
      <w:tr w:rsidR="00820966" w:rsidRPr="00866F21" w:rsidTr="002A318D">
        <w:tc>
          <w:tcPr>
            <w:tcW w:w="534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5" w:type="dxa"/>
          </w:tcPr>
          <w:p w:rsidR="008A08D5" w:rsidRPr="008A08D5" w:rsidRDefault="008A08D5" w:rsidP="002A0ACB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порядок осмотра земельного участка:</w:t>
            </w:r>
          </w:p>
          <w:p w:rsidR="00820966" w:rsidRPr="00866F21" w:rsidRDefault="008A08D5" w:rsidP="00FC224F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земельного участка производится претендентами, для этого им предоставляется необходимая информация по адресу: 163000, г. Архангельск, п</w:t>
            </w:r>
            <w:r w:rsidR="006A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В.И. Ленина, д. 5, каб. 434.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тел. (8182) </w:t>
            </w:r>
            <w:r w:rsidR="00295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607-290, (8182) 607-299; каб. 417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 (8182)607-2</w:t>
            </w:r>
            <w:r w:rsidR="00295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C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(8182)607-279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рабочие дни с</w:t>
            </w:r>
            <w:r w:rsidR="00FC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час. 00 мин. до 12 час. 00 мин. и с 14 час. 00 мин. до 16 час. 00 мин. (время московское).</w:t>
            </w:r>
          </w:p>
        </w:tc>
      </w:tr>
    </w:tbl>
    <w:p w:rsidR="0099280F" w:rsidRDefault="0099280F" w:rsidP="00820966">
      <w:pPr>
        <w:jc w:val="center"/>
        <w:rPr>
          <w:rFonts w:ascii="Times New Roman" w:hAnsi="Times New Roman" w:cs="Times New Roman"/>
        </w:rPr>
      </w:pPr>
    </w:p>
    <w:p w:rsidR="00E36253" w:rsidRDefault="0084718A" w:rsidP="00CD7C67">
      <w:pPr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</w:rPr>
        <w:t>____________</w:t>
      </w:r>
    </w:p>
    <w:sectPr w:rsidR="00E36253" w:rsidSect="00CD7C67">
      <w:headerReference w:type="default" r:id="rId9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942" w:rsidRDefault="00CA0942">
      <w:pPr>
        <w:spacing w:after="0" w:line="240" w:lineRule="auto"/>
      </w:pPr>
      <w:r>
        <w:separator/>
      </w:r>
    </w:p>
  </w:endnote>
  <w:endnote w:type="continuationSeparator" w:id="0">
    <w:p w:rsidR="00CA0942" w:rsidRDefault="00CA0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942" w:rsidRDefault="00CA0942">
      <w:pPr>
        <w:spacing w:after="0" w:line="240" w:lineRule="auto"/>
      </w:pPr>
      <w:r>
        <w:separator/>
      </w:r>
    </w:p>
  </w:footnote>
  <w:footnote w:type="continuationSeparator" w:id="0">
    <w:p w:rsidR="00CA0942" w:rsidRDefault="00CA0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062A58" w:rsidRPr="00062A58" w:rsidRDefault="003706D7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13332F">
          <w:rPr>
            <w:noProof/>
          </w:rPr>
          <w:t>2</w:t>
        </w:r>
        <w:r w:rsidRPr="00062A58">
          <w:fldChar w:fldCharType="end"/>
        </w:r>
      </w:p>
    </w:sdtContent>
  </w:sdt>
  <w:p w:rsidR="00062A58" w:rsidRDefault="00CA094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96E09"/>
    <w:multiLevelType w:val="hybridMultilevel"/>
    <w:tmpl w:val="379CD8EA"/>
    <w:lvl w:ilvl="0" w:tplc="B0B45B7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FF3E9B"/>
    <w:multiLevelType w:val="hybridMultilevel"/>
    <w:tmpl w:val="F6F25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13E1E"/>
    <w:rsid w:val="00024B20"/>
    <w:rsid w:val="000306E3"/>
    <w:rsid w:val="000406D5"/>
    <w:rsid w:val="000746F8"/>
    <w:rsid w:val="000916B4"/>
    <w:rsid w:val="000A3BF0"/>
    <w:rsid w:val="000C2DC9"/>
    <w:rsid w:val="000D046C"/>
    <w:rsid w:val="000D6618"/>
    <w:rsid w:val="000E2F0A"/>
    <w:rsid w:val="000E3107"/>
    <w:rsid w:val="000F0178"/>
    <w:rsid w:val="000F2B09"/>
    <w:rsid w:val="00101B15"/>
    <w:rsid w:val="00112C67"/>
    <w:rsid w:val="0011490D"/>
    <w:rsid w:val="00117F89"/>
    <w:rsid w:val="00130350"/>
    <w:rsid w:val="0013332F"/>
    <w:rsid w:val="00150B3E"/>
    <w:rsid w:val="00155C15"/>
    <w:rsid w:val="00163193"/>
    <w:rsid w:val="00175459"/>
    <w:rsid w:val="0018757C"/>
    <w:rsid w:val="001A7E22"/>
    <w:rsid w:val="001C1B2B"/>
    <w:rsid w:val="001D1434"/>
    <w:rsid w:val="001E6883"/>
    <w:rsid w:val="001F07FB"/>
    <w:rsid w:val="002004B3"/>
    <w:rsid w:val="00231395"/>
    <w:rsid w:val="00232F9D"/>
    <w:rsid w:val="0025187B"/>
    <w:rsid w:val="002565B0"/>
    <w:rsid w:val="002619A2"/>
    <w:rsid w:val="00267041"/>
    <w:rsid w:val="00270EE4"/>
    <w:rsid w:val="0027368A"/>
    <w:rsid w:val="00277BAB"/>
    <w:rsid w:val="00281647"/>
    <w:rsid w:val="00293544"/>
    <w:rsid w:val="0029393B"/>
    <w:rsid w:val="002957AD"/>
    <w:rsid w:val="002A0ACB"/>
    <w:rsid w:val="002A135D"/>
    <w:rsid w:val="002A1AFF"/>
    <w:rsid w:val="002A318D"/>
    <w:rsid w:val="002E1F03"/>
    <w:rsid w:val="002F11C5"/>
    <w:rsid w:val="002F11DC"/>
    <w:rsid w:val="002F2FCD"/>
    <w:rsid w:val="00303927"/>
    <w:rsid w:val="00335041"/>
    <w:rsid w:val="00335C2B"/>
    <w:rsid w:val="00340AC8"/>
    <w:rsid w:val="003440AC"/>
    <w:rsid w:val="00350CD7"/>
    <w:rsid w:val="00355824"/>
    <w:rsid w:val="003706D7"/>
    <w:rsid w:val="00370B22"/>
    <w:rsid w:val="00377CC4"/>
    <w:rsid w:val="00395281"/>
    <w:rsid w:val="003B192C"/>
    <w:rsid w:val="003B2440"/>
    <w:rsid w:val="003C0615"/>
    <w:rsid w:val="003C29F4"/>
    <w:rsid w:val="004127C6"/>
    <w:rsid w:val="00412A8F"/>
    <w:rsid w:val="004251F8"/>
    <w:rsid w:val="00426406"/>
    <w:rsid w:val="00467A3D"/>
    <w:rsid w:val="00481CD0"/>
    <w:rsid w:val="00483472"/>
    <w:rsid w:val="00486DCB"/>
    <w:rsid w:val="0049181C"/>
    <w:rsid w:val="0049305D"/>
    <w:rsid w:val="004B04EB"/>
    <w:rsid w:val="004B2FEF"/>
    <w:rsid w:val="004D1806"/>
    <w:rsid w:val="004D234B"/>
    <w:rsid w:val="004F1002"/>
    <w:rsid w:val="004F4EE7"/>
    <w:rsid w:val="00500304"/>
    <w:rsid w:val="00506C9A"/>
    <w:rsid w:val="005271AD"/>
    <w:rsid w:val="0053081A"/>
    <w:rsid w:val="00533EF9"/>
    <w:rsid w:val="00536483"/>
    <w:rsid w:val="0053675D"/>
    <w:rsid w:val="00543678"/>
    <w:rsid w:val="005509BD"/>
    <w:rsid w:val="00556BBB"/>
    <w:rsid w:val="00556E95"/>
    <w:rsid w:val="00565CD4"/>
    <w:rsid w:val="005670A5"/>
    <w:rsid w:val="00567EB7"/>
    <w:rsid w:val="005700DE"/>
    <w:rsid w:val="00572419"/>
    <w:rsid w:val="00575217"/>
    <w:rsid w:val="0057554B"/>
    <w:rsid w:val="00581D1E"/>
    <w:rsid w:val="005820ED"/>
    <w:rsid w:val="00586197"/>
    <w:rsid w:val="00587356"/>
    <w:rsid w:val="005913E6"/>
    <w:rsid w:val="00591442"/>
    <w:rsid w:val="005C5145"/>
    <w:rsid w:val="0060482A"/>
    <w:rsid w:val="00612353"/>
    <w:rsid w:val="0064357E"/>
    <w:rsid w:val="0064727A"/>
    <w:rsid w:val="006477B8"/>
    <w:rsid w:val="00673B02"/>
    <w:rsid w:val="00675B15"/>
    <w:rsid w:val="00676D5F"/>
    <w:rsid w:val="00695BEA"/>
    <w:rsid w:val="006A0D45"/>
    <w:rsid w:val="006A59EE"/>
    <w:rsid w:val="006B5B31"/>
    <w:rsid w:val="006B6F40"/>
    <w:rsid w:val="006C41E1"/>
    <w:rsid w:val="006D3DFA"/>
    <w:rsid w:val="006D4539"/>
    <w:rsid w:val="006D4773"/>
    <w:rsid w:val="006D4DFD"/>
    <w:rsid w:val="006E6D49"/>
    <w:rsid w:val="006F2978"/>
    <w:rsid w:val="00703553"/>
    <w:rsid w:val="007101B8"/>
    <w:rsid w:val="00716553"/>
    <w:rsid w:val="007173E9"/>
    <w:rsid w:val="00721BEC"/>
    <w:rsid w:val="007224FD"/>
    <w:rsid w:val="007331A8"/>
    <w:rsid w:val="00744DF6"/>
    <w:rsid w:val="007648ED"/>
    <w:rsid w:val="00787913"/>
    <w:rsid w:val="007879EB"/>
    <w:rsid w:val="00794E95"/>
    <w:rsid w:val="00796B2F"/>
    <w:rsid w:val="007A19BB"/>
    <w:rsid w:val="007D49AC"/>
    <w:rsid w:val="007D5D9C"/>
    <w:rsid w:val="007E5D4E"/>
    <w:rsid w:val="007F1296"/>
    <w:rsid w:val="007F301F"/>
    <w:rsid w:val="007F4BEF"/>
    <w:rsid w:val="008038CC"/>
    <w:rsid w:val="00817304"/>
    <w:rsid w:val="00820966"/>
    <w:rsid w:val="008234AC"/>
    <w:rsid w:val="00835B1E"/>
    <w:rsid w:val="0084718A"/>
    <w:rsid w:val="008472FB"/>
    <w:rsid w:val="0086264A"/>
    <w:rsid w:val="00866682"/>
    <w:rsid w:val="00871A1F"/>
    <w:rsid w:val="00875F8C"/>
    <w:rsid w:val="00880C18"/>
    <w:rsid w:val="008810E0"/>
    <w:rsid w:val="00885874"/>
    <w:rsid w:val="008A08D5"/>
    <w:rsid w:val="008A1E7B"/>
    <w:rsid w:val="008A3D98"/>
    <w:rsid w:val="008B2E5A"/>
    <w:rsid w:val="008B63E0"/>
    <w:rsid w:val="008C3F55"/>
    <w:rsid w:val="008D6177"/>
    <w:rsid w:val="008D685F"/>
    <w:rsid w:val="008E21A9"/>
    <w:rsid w:val="008F0720"/>
    <w:rsid w:val="008F7F43"/>
    <w:rsid w:val="00906567"/>
    <w:rsid w:val="00913299"/>
    <w:rsid w:val="00916CC5"/>
    <w:rsid w:val="00940B62"/>
    <w:rsid w:val="00945F13"/>
    <w:rsid w:val="00946542"/>
    <w:rsid w:val="00946984"/>
    <w:rsid w:val="00951597"/>
    <w:rsid w:val="009535A8"/>
    <w:rsid w:val="009600CA"/>
    <w:rsid w:val="00963FD3"/>
    <w:rsid w:val="0097546F"/>
    <w:rsid w:val="0099280F"/>
    <w:rsid w:val="009B2E18"/>
    <w:rsid w:val="009B3385"/>
    <w:rsid w:val="009B4AE7"/>
    <w:rsid w:val="009C532A"/>
    <w:rsid w:val="009C5C7C"/>
    <w:rsid w:val="009D28A2"/>
    <w:rsid w:val="009D4D66"/>
    <w:rsid w:val="009E0569"/>
    <w:rsid w:val="009F2F21"/>
    <w:rsid w:val="009F2F8E"/>
    <w:rsid w:val="00A04D29"/>
    <w:rsid w:val="00A058E8"/>
    <w:rsid w:val="00A1551B"/>
    <w:rsid w:val="00A23C67"/>
    <w:rsid w:val="00A51D5F"/>
    <w:rsid w:val="00A6049E"/>
    <w:rsid w:val="00A6185D"/>
    <w:rsid w:val="00A84B9E"/>
    <w:rsid w:val="00A863A0"/>
    <w:rsid w:val="00AB08DA"/>
    <w:rsid w:val="00AC6E54"/>
    <w:rsid w:val="00AF78FD"/>
    <w:rsid w:val="00B0488C"/>
    <w:rsid w:val="00B05151"/>
    <w:rsid w:val="00B12764"/>
    <w:rsid w:val="00B232BB"/>
    <w:rsid w:val="00B274B1"/>
    <w:rsid w:val="00B31840"/>
    <w:rsid w:val="00B419BD"/>
    <w:rsid w:val="00B41DA5"/>
    <w:rsid w:val="00B446F2"/>
    <w:rsid w:val="00B47A3D"/>
    <w:rsid w:val="00B531D7"/>
    <w:rsid w:val="00B61194"/>
    <w:rsid w:val="00B72A5E"/>
    <w:rsid w:val="00B77B64"/>
    <w:rsid w:val="00B821CE"/>
    <w:rsid w:val="00BC2D6F"/>
    <w:rsid w:val="00BF238B"/>
    <w:rsid w:val="00C10803"/>
    <w:rsid w:val="00C162E7"/>
    <w:rsid w:val="00C37E8A"/>
    <w:rsid w:val="00C47402"/>
    <w:rsid w:val="00C61D49"/>
    <w:rsid w:val="00C62B5D"/>
    <w:rsid w:val="00C71966"/>
    <w:rsid w:val="00C72CB8"/>
    <w:rsid w:val="00C901C8"/>
    <w:rsid w:val="00C96FCE"/>
    <w:rsid w:val="00CA0942"/>
    <w:rsid w:val="00CA2BEB"/>
    <w:rsid w:val="00CC431C"/>
    <w:rsid w:val="00CC6FE6"/>
    <w:rsid w:val="00CD213E"/>
    <w:rsid w:val="00CD7C67"/>
    <w:rsid w:val="00D02752"/>
    <w:rsid w:val="00D07779"/>
    <w:rsid w:val="00D2463A"/>
    <w:rsid w:val="00D26427"/>
    <w:rsid w:val="00D41D3E"/>
    <w:rsid w:val="00D57559"/>
    <w:rsid w:val="00D57F6F"/>
    <w:rsid w:val="00D73449"/>
    <w:rsid w:val="00D80AE9"/>
    <w:rsid w:val="00D940EA"/>
    <w:rsid w:val="00DA42B4"/>
    <w:rsid w:val="00DA7E88"/>
    <w:rsid w:val="00DB1F33"/>
    <w:rsid w:val="00DE6162"/>
    <w:rsid w:val="00DE650F"/>
    <w:rsid w:val="00DF4FB4"/>
    <w:rsid w:val="00DF752F"/>
    <w:rsid w:val="00E0467B"/>
    <w:rsid w:val="00E0532E"/>
    <w:rsid w:val="00E108C9"/>
    <w:rsid w:val="00E12568"/>
    <w:rsid w:val="00E13B9D"/>
    <w:rsid w:val="00E166C4"/>
    <w:rsid w:val="00E21211"/>
    <w:rsid w:val="00E34246"/>
    <w:rsid w:val="00E347ED"/>
    <w:rsid w:val="00E36253"/>
    <w:rsid w:val="00E375B3"/>
    <w:rsid w:val="00E41C3C"/>
    <w:rsid w:val="00E55B7A"/>
    <w:rsid w:val="00E67E2A"/>
    <w:rsid w:val="00E918A8"/>
    <w:rsid w:val="00EB1D75"/>
    <w:rsid w:val="00EB6A3C"/>
    <w:rsid w:val="00EC21A1"/>
    <w:rsid w:val="00EC486D"/>
    <w:rsid w:val="00ED594F"/>
    <w:rsid w:val="00ED5EBC"/>
    <w:rsid w:val="00EE4B6B"/>
    <w:rsid w:val="00EF21CC"/>
    <w:rsid w:val="00F145A6"/>
    <w:rsid w:val="00F3603D"/>
    <w:rsid w:val="00F36902"/>
    <w:rsid w:val="00F53E54"/>
    <w:rsid w:val="00F70381"/>
    <w:rsid w:val="00FC1694"/>
    <w:rsid w:val="00FC224F"/>
    <w:rsid w:val="00FD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6D477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6D4773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3039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491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6D477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6D4773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3039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491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4D4A3-B7F1-45D6-8D63-2BC7F1CCE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12</Pages>
  <Words>5460</Words>
  <Characters>31127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Мария Сергеевна Пасторина</cp:lastModifiedBy>
  <cp:revision>9</cp:revision>
  <cp:lastPrinted>2022-01-19T09:11:00Z</cp:lastPrinted>
  <dcterms:created xsi:type="dcterms:W3CDTF">2022-02-08T08:30:00Z</dcterms:created>
  <dcterms:modified xsi:type="dcterms:W3CDTF">2022-02-11T09:14:00Z</dcterms:modified>
</cp:coreProperties>
</file>